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D6" w:rsidRDefault="000A79D6" w:rsidP="000A79D6">
      <w:pPr>
        <w:autoSpaceDE w:val="0"/>
        <w:autoSpaceDN w:val="0"/>
        <w:adjustRightInd w:val="0"/>
        <w:spacing w:before="0"/>
        <w:rPr>
          <w:rFonts w:ascii="Fira Sans" w:hAnsi="Fira Sans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FÜR ASSISTENZÄRZT*INNEN: </w:t>
      </w:r>
      <w:r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Finanzierung im Rahmen des BIH Charité Clinician Scientist Programms</w:t>
      </w:r>
    </w:p>
    <w:p w:rsidR="000A79D6" w:rsidRPr="004F1CDE" w:rsidRDefault="000A79D6" w:rsidP="000A79D6">
      <w:pPr>
        <w:autoSpaceDE w:val="0"/>
        <w:autoSpaceDN w:val="0"/>
        <w:adjustRightInd w:val="0"/>
        <w:jc w:val="left"/>
        <w:rPr>
          <w:rFonts w:ascii="Fira Sans" w:eastAsia="Times" w:hAnsi="Fira Sans" w:cstheme="minorHAnsi"/>
          <w:b/>
          <w:color w:val="003754"/>
          <w:sz w:val="20"/>
          <w:szCs w:val="22"/>
          <w:lang w:val="de-DE"/>
        </w:rPr>
      </w:pPr>
      <w:r w:rsidRPr="004F1CDE">
        <w:rPr>
          <w:rFonts w:ascii="Fira Sans" w:eastAsia="Times" w:hAnsi="Fira Sans" w:cstheme="minorHAnsi"/>
          <w:b/>
          <w:color w:val="003754"/>
          <w:sz w:val="20"/>
          <w:szCs w:val="22"/>
          <w:lang w:val="de-DE"/>
        </w:rPr>
        <w:t>Hintergrund:</w:t>
      </w:r>
    </w:p>
    <w:p w:rsidR="006C58A3" w:rsidRDefault="000A79D6" w:rsidP="006C58A3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20"/>
          <w:szCs w:val="22"/>
          <w:lang w:val="de-DE"/>
        </w:rPr>
      </w:pP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Um zu gewährleisten, dass Stellen, die durch die Teilnahme einer Ärztin/eines Arztes am </w:t>
      </w:r>
      <w:r w:rsidRPr="006C58A3">
        <w:rPr>
          <w:rFonts w:ascii="Fira Sans" w:eastAsia="Times" w:hAnsi="Fira Sans" w:cstheme="majorHAnsi"/>
          <w:i/>
          <w:sz w:val="20"/>
          <w:szCs w:val="22"/>
          <w:lang w:val="de-DE"/>
        </w:rPr>
        <w:t>BIH Charité Clinician Scientist Program</w:t>
      </w:r>
      <w:r w:rsidR="001B58FB" w:rsidRPr="006C58A3">
        <w:rPr>
          <w:rFonts w:ascii="Fira Sans" w:eastAsia="Times" w:hAnsi="Fira Sans" w:cstheme="majorHAnsi"/>
          <w:i/>
          <w:sz w:val="20"/>
          <w:szCs w:val="22"/>
          <w:lang w:val="de-DE"/>
        </w:rPr>
        <w:t>m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 frei werden, von der betreffenden Klinik nachbesetzt werden können und gleichzeitig die Weiterbeschäftigung der Kandidat*innen nach Beendigung des Programms sicherstellen zu können, gilt an der Charité die </w:t>
      </w:r>
      <w:r w:rsidRPr="004F1CDE">
        <w:rPr>
          <w:rFonts w:ascii="Fira Sans" w:eastAsia="Times" w:hAnsi="Fira Sans" w:cstheme="majorHAnsi"/>
          <w:i/>
          <w:sz w:val="20"/>
          <w:szCs w:val="22"/>
          <w:lang w:val="de-DE"/>
        </w:rPr>
        <w:t>Verfahrensregelung zur Nachbesetzung von ärztlichen Weiterbildungsstellen und Weiterbeschäftigung von ärztlichen Mitarbeiter*innen während und nach Förderung durch ein BIH Charité Clinician Scientist Programm oder eine GEROK-Stelle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. </w:t>
      </w:r>
      <w:r w:rsidRPr="008F2C87">
        <w:rPr>
          <w:rFonts w:ascii="Fira Sans" w:eastAsia="Times" w:hAnsi="Fira Sans" w:cstheme="majorHAnsi"/>
          <w:sz w:val="20"/>
          <w:szCs w:val="22"/>
          <w:lang w:val="de-DE"/>
        </w:rPr>
        <w:t xml:space="preserve">Hierfür muss folgender Passus von Ihrer Klinikleitung, der kaufmännischen </w:t>
      </w:r>
      <w:proofErr w:type="spellStart"/>
      <w:r w:rsidRPr="008F2C87">
        <w:rPr>
          <w:rFonts w:ascii="Fira Sans" w:eastAsia="Times" w:hAnsi="Fira Sans" w:cstheme="majorHAnsi"/>
          <w:sz w:val="20"/>
          <w:szCs w:val="22"/>
          <w:lang w:val="de-DE"/>
        </w:rPr>
        <w:t>Centrumsleitung</w:t>
      </w:r>
      <w:proofErr w:type="spellEnd"/>
      <w:r w:rsidRPr="008F2C87">
        <w:rPr>
          <w:rFonts w:ascii="Fira Sans" w:eastAsia="Times" w:hAnsi="Fira Sans" w:cstheme="majorHAnsi"/>
          <w:sz w:val="20"/>
          <w:szCs w:val="22"/>
          <w:lang w:val="de-DE"/>
        </w:rPr>
        <w:t xml:space="preserve"> und – je nach Finanzierung der Stelle – von der kaufmännischen Leitung Klinik oder der kaufmännischen Leitung Fakultät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 unterschrieben werden.</w:t>
      </w:r>
    </w:p>
    <w:p w:rsidR="006C58A3" w:rsidRPr="006C58A3" w:rsidRDefault="006C58A3" w:rsidP="006C58A3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16"/>
          <w:szCs w:val="16"/>
          <w:lang w:val="de-DE"/>
        </w:rPr>
      </w:pPr>
    </w:p>
    <w:p w:rsidR="006C58A3" w:rsidRPr="006C58A3" w:rsidRDefault="006C58A3" w:rsidP="006C58A3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20"/>
          <w:szCs w:val="22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:rsidR="006C58A3" w:rsidRPr="001E18EE" w:rsidRDefault="006C58A3" w:rsidP="006C58A3">
      <w:pPr>
        <w:autoSpaceDE w:val="0"/>
        <w:autoSpaceDN w:val="0"/>
        <w:adjustRightInd w:val="0"/>
        <w:spacing w:before="0" w:after="12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Bitte füllen Sie die Felder im Text aus und legen Sie dieses Formblatt Ihrer Klinikleitung zur Unterschrift vor. Die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Klinikleitung soll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te dann die Unterschrift der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einholen. Ist Ihre Stelle über die Krankenversorgung finanziert, benötig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en wir noch die Unterschrift des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kaufmännischen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des Klinikums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>(Herr Dr. Wauer).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Ist Ihre Stelle über die Fakultät finanziert, benötigen wir die Unterschrift der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kaufmännischen Direktorin der Fakultät (Frau </w:t>
      </w:r>
      <w:proofErr w:type="spellStart"/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>Großkopff</w:t>
      </w:r>
      <w:proofErr w:type="spellEnd"/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>). Diese sollen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entsprechend von Ihrer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ntrumsleitung</w:t>
      </w:r>
      <w:proofErr w:type="spellEnd"/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eingeholt werden.</w:t>
      </w:r>
    </w:p>
    <w:p w:rsidR="006C58A3" w:rsidRPr="001F655B" w:rsidRDefault="006C58A3" w:rsidP="006C58A3">
      <w:pPr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:rsidR="006C58A3" w:rsidRDefault="006C58A3" w:rsidP="006C58A3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0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</w:t>
      </w:r>
      <w:r w:rsidRPr="001E18EE">
        <w:rPr>
          <w:rFonts w:asciiTheme="minorHAnsi" w:eastAsia="Times" w:hAnsiTheme="minorHAnsi" w:cstheme="minorHAnsi"/>
          <w:sz w:val="21"/>
          <w:szCs w:val="21"/>
          <w:lang w:val="de-DE"/>
        </w:rPr>
        <w:t>–</w:t>
      </w:r>
      <w:r w:rsidRPr="001E18EE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Universitätsmedizin Berlin, dass </w:t>
      </w:r>
      <w:r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CC62BF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zum </w:t>
      </w:r>
      <w:r w:rsidR="00326157" w:rsidRPr="005B757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angestrebten </w:t>
      </w:r>
      <w:r w:rsidRPr="005B75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Förderbeginn</w:t>
      </w:r>
      <w:r w:rsidR="00326157" w:rsidRPr="005B757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am 01.07.2022 (plus max. drei Monate)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über einen Arbeitsvertrag über den gesamten Förderzeitraum verfügen wird, der 50 % Kliniktätigkeit (bezogen auf eine Vollzeitbeschäftigung) ermöglicht und 50 % Forschungstätigkeit sicherstellt, wobei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50 % der Kostenübernahme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einer vollen Stelle über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kann der Klinikanteil bis auf 20 % einer vollen Stelle reduziert werden.</w:t>
      </w:r>
      <w:r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2" w:name="Text49"/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2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 Klinik garantiert während der Weiterbildung von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bookmarkStart w:id="3" w:name="Text50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4" w:name="Text45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 Clinician Scientist,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soweit arbeitsrechtlich möglich,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5" w:name="Text52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ärztliche Weiterbildung bis zur Erreichung der Facharztreife.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Dies betrifft ggf. auch die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Elternzeit zu ermöglichen (bis zu 18 Monate pro Kind (max. 36 Monate)).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Von Seiten der Klinik wird diese Zusage in den Jahresplanungen berücksichtigt. Außerdem gewährleisten wir für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6" w:name="Text53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7" w:name="Text47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50%ige Freistellung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8" w:name="Text54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Forschungs</w:t>
      </w:r>
      <w:proofErr w:type="spellEnd"/>
      <w:r w:rsidRPr="001E18EE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‐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und nicht-klinischen 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bildungstätigkeiten im Rahmen des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 Ich bin 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9" w:name="Text55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10" w:name="Text48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0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Clinician Scientist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Programms nicht fortgesetzt werden kann, </w:t>
      </w:r>
      <w:bookmarkStart w:id="11" w:name="_GoBack"/>
      <w:bookmarkEnd w:id="11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sollten diese Vereinbarungen nicht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p w:rsidR="006C58A3" w:rsidRPr="005F2173" w:rsidRDefault="006C58A3" w:rsidP="006C58A3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  <w:iCs/>
          <w:sz w:val="12"/>
          <w:szCs w:val="21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82"/>
        <w:gridCol w:w="1843"/>
        <w:gridCol w:w="2403"/>
      </w:tblGrid>
      <w:tr w:rsidR="006C58A3" w:rsidRPr="00396327" w:rsidTr="00613216">
        <w:trPr>
          <w:jc w:val="right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5F2173" w:rsidRDefault="006C58A3" w:rsidP="0061321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+ Name"/>
                  </w:textInput>
                </w:ffData>
              </w:fldChar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 + Name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wird </w:t>
            </w:r>
            <w:r w:rsidR="00906AA7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z. Z.</w:t>
            </w:r>
            <w:r w:rsidR="00906AA7"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über folgende Kostenstelle(n) finanziert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5F2173" w:rsidRDefault="006C58A3" w:rsidP="0061321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6C58A3" w:rsidRPr="00396327" w:rsidTr="00613216">
        <w:trPr>
          <w:jc w:val="right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5F2173" w:rsidRDefault="006C58A3" w:rsidP="0061321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Im Falle einer Bewilligung soll 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+ Name"/>
                  </w:textInput>
                </w:ffData>
              </w:fldChar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 + Name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K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ostenstelle(n)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von Seiten der Klinik 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finanziert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werden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5F2173" w:rsidRDefault="006C58A3" w:rsidP="0061321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6C58A3" w:rsidRPr="00396327" w:rsidTr="00613216">
        <w:trPr>
          <w:jc w:val="right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6C58A3" w:rsidRPr="00951D8F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6C58A3" w:rsidRPr="00951D8F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</w:tr>
      <w:tr w:rsidR="006C58A3" w:rsidRPr="00A74942" w:rsidTr="00613216">
        <w:trPr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5B757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6C58A3" w:rsidRPr="00A74942" w:rsidTr="00613216">
        <w:trPr>
          <w:jc w:val="right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6C58A3" w:rsidRPr="00951D8F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6C58A3" w:rsidRPr="005C0341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6C58A3" w:rsidRPr="00A74942" w:rsidTr="00613216">
        <w:trPr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5B757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6C58A3" w:rsidRPr="00A74942" w:rsidTr="00613216">
        <w:trPr>
          <w:jc w:val="right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A3" w:rsidRPr="00951D8F" w:rsidRDefault="006C58A3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6C58A3" w:rsidRPr="00951D8F" w:rsidRDefault="006C58A3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6C58A3" w:rsidRPr="00951D8F" w:rsidRDefault="006C58A3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A3" w:rsidRPr="00951D8F" w:rsidRDefault="006C58A3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A3" w:rsidRPr="00951D8F" w:rsidRDefault="006C58A3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6C58A3" w:rsidRPr="00F2773C" w:rsidTr="00613216">
        <w:trPr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A3" w:rsidRPr="00951D8F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Ggf.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Kfm.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Direktor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Klinikum bzw. Name Kfm.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Direktorin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Fakultät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5B757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:rsidR="002A3ECF" w:rsidRPr="006C58A3" w:rsidRDefault="002A3ECF" w:rsidP="006C58A3">
      <w:pPr>
        <w:autoSpaceDE w:val="0"/>
        <w:autoSpaceDN w:val="0"/>
        <w:adjustRightInd w:val="0"/>
        <w:spacing w:before="0"/>
        <w:jc w:val="left"/>
        <w:rPr>
          <w:rFonts w:asciiTheme="majorHAnsi" w:eastAsia="Times" w:hAnsiTheme="majorHAnsi" w:cstheme="majorHAnsi"/>
          <w:sz w:val="12"/>
          <w:szCs w:val="12"/>
          <w:lang w:val="de-DE"/>
        </w:rPr>
      </w:pPr>
    </w:p>
    <w:sectPr w:rsidR="002A3ECF" w:rsidRPr="006C58A3" w:rsidSect="00C4744A">
      <w:headerReference w:type="default" r:id="rId7"/>
      <w:footerReference w:type="default" r:id="rId8"/>
      <w:type w:val="continuous"/>
      <w:pgSz w:w="11906" w:h="16838" w:code="9"/>
      <w:pgMar w:top="851" w:right="1134" w:bottom="73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27" w:rsidRPr="00FE6FFE" w:rsidRDefault="00396327" w:rsidP="00396327">
    <w:pPr>
      <w:pStyle w:val="Fuzeile"/>
      <w:spacing w:before="0"/>
      <w:ind w:left="720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396327">
      <w:rPr>
        <w:rFonts w:asciiTheme="minorHAnsi" w:hAnsiTheme="minorHAnsi" w:cstheme="minorHAnsi"/>
        <w:sz w:val="18"/>
        <w:szCs w:val="18"/>
        <w:lang w:val="de-DE"/>
      </w:rPr>
      <w:t>*</w:t>
    </w:r>
    <w:r>
      <w:rPr>
        <w:rFonts w:asciiTheme="minorHAnsi" w:hAnsiTheme="minorHAnsi" w:cstheme="minorHAnsi"/>
        <w:sz w:val="18"/>
        <w:szCs w:val="18"/>
        <w:lang w:val="de-DE"/>
      </w:rPr>
      <w:t xml:space="preserve"> </w:t>
    </w:r>
    <w:r>
      <w:rPr>
        <w:rFonts w:asciiTheme="minorHAnsi" w:hAnsiTheme="minorHAnsi" w:cstheme="minorHAnsi"/>
        <w:sz w:val="18"/>
        <w:szCs w:val="18"/>
        <w:lang w:val="de-DE"/>
      </w:rPr>
      <w:t>Das Dokument kann als PDF gespeichert auch digital unterschrieben werden.</w:t>
    </w:r>
  </w:p>
  <w:p w:rsidR="00F57226" w:rsidRPr="005B7579" w:rsidRDefault="00F57226" w:rsidP="005B7579">
    <w:pPr>
      <w:pStyle w:val="Fuzeile"/>
      <w:spacing w:before="0"/>
      <w:ind w:left="1440"/>
      <w:rPr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26" w:rsidRDefault="00A549C1" w:rsidP="009C3DF8">
    <w:pPr>
      <w:pStyle w:val="Kopfzeile"/>
    </w:pPr>
    <w:r w:rsidRPr="00A549C1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5499606A" wp14:editId="1B14B0A8">
          <wp:simplePos x="0" y="0"/>
          <wp:positionH relativeFrom="column">
            <wp:posOffset>3999230</wp:posOffset>
          </wp:positionH>
          <wp:positionV relativeFrom="paragraph">
            <wp:posOffset>47160</wp:posOffset>
          </wp:positionV>
          <wp:extent cx="2172225" cy="704215"/>
          <wp:effectExtent l="0" t="0" r="0" b="0"/>
          <wp:wrapNone/>
          <wp:docPr id="4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225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49C1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EDDB849" wp14:editId="1AF3BF6F">
          <wp:simplePos x="0" y="0"/>
          <wp:positionH relativeFrom="column">
            <wp:posOffset>1933575</wp:posOffset>
          </wp:positionH>
          <wp:positionV relativeFrom="paragraph">
            <wp:posOffset>-57150</wp:posOffset>
          </wp:positionV>
          <wp:extent cx="2064385" cy="8140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2064385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71FC1">
      <w:rPr>
        <w:noProof/>
        <w:lang w:val="de-DE" w:eastAsia="de-DE"/>
      </w:rPr>
      <w:drawing>
        <wp:inline distT="0" distB="0" distL="0" distR="0" wp14:anchorId="22008F46" wp14:editId="0A854687">
          <wp:extent cx="5905500" cy="676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708AE"/>
    <w:multiLevelType w:val="hybridMultilevel"/>
    <w:tmpl w:val="EF06461E"/>
    <w:lvl w:ilvl="0" w:tplc="7DF6BA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043CD"/>
    <w:multiLevelType w:val="hybridMultilevel"/>
    <w:tmpl w:val="EA2A142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611CF"/>
    <w:multiLevelType w:val="hybridMultilevel"/>
    <w:tmpl w:val="AC163796"/>
    <w:lvl w:ilvl="0" w:tplc="58FAD4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945B0C"/>
    <w:multiLevelType w:val="hybridMultilevel"/>
    <w:tmpl w:val="D414BF6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776720A"/>
    <w:multiLevelType w:val="hybridMultilevel"/>
    <w:tmpl w:val="F19C9A4A"/>
    <w:lvl w:ilvl="0" w:tplc="3C90F38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02219"/>
    <w:multiLevelType w:val="hybridMultilevel"/>
    <w:tmpl w:val="66BC934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ADD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A79D6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418"/>
    <w:rsid w:val="000F28C0"/>
    <w:rsid w:val="000F2CDB"/>
    <w:rsid w:val="000F34D8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3266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4E3E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9A4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58FB"/>
    <w:rsid w:val="001B5A90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32DF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440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6D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3ECF"/>
    <w:rsid w:val="002A5E9B"/>
    <w:rsid w:val="002A6B77"/>
    <w:rsid w:val="002A7132"/>
    <w:rsid w:val="002A7B60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1C85"/>
    <w:rsid w:val="002F30D4"/>
    <w:rsid w:val="002F3780"/>
    <w:rsid w:val="002F390B"/>
    <w:rsid w:val="002F50EC"/>
    <w:rsid w:val="002F533F"/>
    <w:rsid w:val="002F5553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1342"/>
    <w:rsid w:val="00323752"/>
    <w:rsid w:val="00326157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0D6D"/>
    <w:rsid w:val="00351D6B"/>
    <w:rsid w:val="00353A65"/>
    <w:rsid w:val="0035447C"/>
    <w:rsid w:val="00354971"/>
    <w:rsid w:val="0035616C"/>
    <w:rsid w:val="003562B8"/>
    <w:rsid w:val="003565F7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4B48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79E"/>
    <w:rsid w:val="00391EC6"/>
    <w:rsid w:val="00393B45"/>
    <w:rsid w:val="003952FE"/>
    <w:rsid w:val="00395717"/>
    <w:rsid w:val="00395C72"/>
    <w:rsid w:val="00396327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453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2145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068D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14A"/>
    <w:rsid w:val="005564A9"/>
    <w:rsid w:val="00562BB8"/>
    <w:rsid w:val="00563293"/>
    <w:rsid w:val="0056622E"/>
    <w:rsid w:val="00567809"/>
    <w:rsid w:val="00570C4B"/>
    <w:rsid w:val="00571FC1"/>
    <w:rsid w:val="0057253B"/>
    <w:rsid w:val="00572660"/>
    <w:rsid w:val="005777F3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191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B7579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18F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917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58A3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373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0689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6B3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6B14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07E39"/>
    <w:rsid w:val="00811CAF"/>
    <w:rsid w:val="00814155"/>
    <w:rsid w:val="00816065"/>
    <w:rsid w:val="0081611D"/>
    <w:rsid w:val="00821279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0AE7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B92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2C87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06AA7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1F16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876A7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6ADD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3DF8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4171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5BB3"/>
    <w:rsid w:val="00A47436"/>
    <w:rsid w:val="00A476A6"/>
    <w:rsid w:val="00A50846"/>
    <w:rsid w:val="00A51C6E"/>
    <w:rsid w:val="00A528F5"/>
    <w:rsid w:val="00A53023"/>
    <w:rsid w:val="00A5320D"/>
    <w:rsid w:val="00A549C1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29C3"/>
    <w:rsid w:val="00B13183"/>
    <w:rsid w:val="00B1467E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181C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1990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4EEB"/>
    <w:rsid w:val="00C36D4A"/>
    <w:rsid w:val="00C3750F"/>
    <w:rsid w:val="00C379D6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44A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6AC4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6157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76D"/>
    <w:rsid w:val="00E422F2"/>
    <w:rsid w:val="00E431EB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3C41"/>
    <w:rsid w:val="00EF68F6"/>
    <w:rsid w:val="00F01054"/>
    <w:rsid w:val="00F01CA3"/>
    <w:rsid w:val="00F026B8"/>
    <w:rsid w:val="00F063B2"/>
    <w:rsid w:val="00F07AA2"/>
    <w:rsid w:val="00F07D87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9B9"/>
    <w:rsid w:val="00F64211"/>
    <w:rsid w:val="00F668C5"/>
    <w:rsid w:val="00F733D0"/>
    <w:rsid w:val="00F7406C"/>
    <w:rsid w:val="00F74724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686F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E6990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5A0A0CB0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4217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Mohr, Nele</cp:lastModifiedBy>
  <cp:revision>15</cp:revision>
  <cp:lastPrinted>2016-08-11T11:24:00Z</cp:lastPrinted>
  <dcterms:created xsi:type="dcterms:W3CDTF">2021-02-10T09:41:00Z</dcterms:created>
  <dcterms:modified xsi:type="dcterms:W3CDTF">2022-02-14T13:41:00Z</dcterms:modified>
</cp:coreProperties>
</file>