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7C78" w14:textId="42E2C37C" w:rsidR="0078327E" w:rsidRDefault="000A79D6" w:rsidP="000270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</w:pPr>
      <w:r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Formblatt zur Bestätigung der Finanzierung im Rahmen des </w:t>
      </w:r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BIH Charité </w:t>
      </w:r>
      <w:r w:rsidR="7B44A7FB"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(Digital) </w:t>
      </w:r>
      <w:proofErr w:type="spellStart"/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Clinician</w:t>
      </w:r>
      <w:proofErr w:type="spellEnd"/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Scientist</w:t>
      </w:r>
      <w:r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Programms</w:t>
      </w:r>
      <w:r w:rsidR="44EE6E47"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für </w:t>
      </w:r>
      <w:proofErr w:type="spellStart"/>
      <w:r w:rsidR="44EE6E47"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>Ärzt</w:t>
      </w:r>
      <w:proofErr w:type="spellEnd"/>
      <w:r w:rsidR="44EE6E47"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>*innen</w:t>
      </w:r>
      <w:r w:rsidR="00C20C85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in Weiterbildung</w:t>
      </w:r>
    </w:p>
    <w:p w14:paraId="114CE9DC" w14:textId="77777777" w:rsidR="000A79D6" w:rsidRPr="00547CBA" w:rsidRDefault="000A79D6" w:rsidP="00BB3A88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547CBA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Hintergrund:</w:t>
      </w:r>
    </w:p>
    <w:p w14:paraId="78D8CF91" w14:textId="2E43FA8B" w:rsidR="006C58A3" w:rsidRPr="00547CBA" w:rsidRDefault="000A79D6" w:rsidP="00BB3A88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Ärztin/eines Arztes am </w:t>
      </w:r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BIH Charité </w:t>
      </w:r>
      <w:r w:rsidR="664BF987"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(Digital) </w:t>
      </w:r>
      <w:proofErr w:type="spellStart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Clinician</w:t>
      </w:r>
      <w:proofErr w:type="spellEnd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 Scientist Program</w:t>
      </w:r>
      <w:r w:rsidR="001B58FB"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m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A65AA6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Kandidatinnen</w:t>
      </w:r>
      <w:r w:rsidR="008A03BC">
        <w:rPr>
          <w:rFonts w:asciiTheme="majorHAnsi" w:eastAsia="Times" w:hAnsiTheme="majorHAnsi" w:cstheme="majorHAnsi"/>
          <w:sz w:val="20"/>
          <w:szCs w:val="20"/>
          <w:lang w:val="de-DE"/>
        </w:rPr>
        <w:t>/Kandidaten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</w:t>
      </w:r>
      <w:r w:rsidR="008A03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-Universitätsmedizin Berlin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die </w:t>
      </w:r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Verfahrensregelung zur Nachbesetzung von ärztlichen </w:t>
      </w:r>
      <w:bookmarkStart w:id="0" w:name="_GoBack"/>
      <w:bookmarkEnd w:id="0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Weiterbildungsstellen und Weiterbeschäftigung von ärztlichen Mitarbeiterinnen</w:t>
      </w:r>
      <w:r w:rsidR="000852E6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/Mitarbeitern</w:t>
      </w:r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 während und nach Förderung durch ein BIH Charité </w:t>
      </w:r>
      <w:r w:rsidR="57B63373"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(Digital) </w:t>
      </w:r>
      <w:proofErr w:type="spellStart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Clinician</w:t>
      </w:r>
      <w:proofErr w:type="spellEnd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 Scientist Programm oder eine GEROK-Stelle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. Hierfür muss folgender Passus von Ihrer </w:t>
      </w:r>
      <w:r w:rsidR="009D04D2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="08C818A1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kaufmännischen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A02D4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(Klinikum) bzw. der </w:t>
      </w:r>
      <w:r w:rsidR="00A02D44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A02D4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Direktion (DHZC) 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unterschrieben werden.</w:t>
      </w:r>
    </w:p>
    <w:p w14:paraId="309FD800" w14:textId="77777777" w:rsidR="006C58A3" w:rsidRPr="00547CBA" w:rsidRDefault="006C58A3" w:rsidP="00BB3A88">
      <w:pPr>
        <w:autoSpaceDE w:val="0"/>
        <w:autoSpaceDN w:val="0"/>
        <w:adjustRightInd w:val="0"/>
        <w:spacing w:line="276" w:lineRule="auto"/>
        <w:rPr>
          <w:rFonts w:asciiTheme="minorHAnsi" w:eastAsia="Times" w:hAnsiTheme="minorHAnsi" w:cstheme="minorHAnsi"/>
          <w:sz w:val="20"/>
          <w:szCs w:val="20"/>
          <w:lang w:val="de-DE"/>
        </w:rPr>
      </w:pPr>
      <w:r w:rsidRPr="00547CBA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7F2E483F" w14:textId="099BBDFF" w:rsidR="006C58A3" w:rsidRPr="00547CBA" w:rsidRDefault="006C58A3" w:rsidP="00BB3A88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Bitte füllen Sie die Felder im Text aus und legen Sie dieses Formblatt Ihrer </w:t>
      </w:r>
      <w:r w:rsidR="00B83932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zur Unterschrift vor. Die </w:t>
      </w:r>
      <w:r w:rsidR="00B83932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sollte dann die Unterschrift der </w:t>
      </w:r>
      <w:r w:rsidR="00B83932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="00A02D4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(Klinikum) bzw. der </w:t>
      </w:r>
      <w:r w:rsidR="00A02D44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A02D44">
        <w:rPr>
          <w:rFonts w:asciiTheme="majorHAnsi" w:eastAsia="Times" w:hAnsiTheme="majorHAnsi" w:cstheme="majorHAnsi"/>
          <w:sz w:val="20"/>
          <w:szCs w:val="20"/>
          <w:lang w:val="de-DE"/>
        </w:rPr>
        <w:t>Direktion (DHZC)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2D968755" w14:textId="77777777" w:rsidR="006C58A3" w:rsidRPr="001F655B" w:rsidRDefault="006C58A3" w:rsidP="00BB0D70">
      <w:pPr>
        <w:spacing w:before="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4FD5B54D" w14:textId="55B4406E" w:rsidR="00D76A1A" w:rsidRDefault="006C58A3" w:rsidP="007476D2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Hiermit bestätige ich als Direktor*in der </w:t>
      </w:r>
      <w:r w:rsidR="00B32C3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Klinik/des Instituts </w:t>
      </w:r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1" w:name="Text42"/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32C3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bookmarkEnd w:id="1"/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an der Charité </w:t>
      </w:r>
      <w:r w:rsidRPr="1C9F90DD">
        <w:rPr>
          <w:rFonts w:asciiTheme="minorHAnsi" w:eastAsia="Times" w:hAnsiTheme="minorHAnsi" w:cstheme="minorBidi"/>
          <w:sz w:val="21"/>
          <w:szCs w:val="21"/>
          <w:lang w:val="de-DE"/>
        </w:rPr>
        <w:t>–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Universitätsmedizin Berlin, dass Dr. </w:t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highlight w:val="darkGray"/>
          <w:lang w:val="de-DE" w:eastAsia="de-DE"/>
        </w:rPr>
        <w:t>Vorname + Name</w:t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end"/>
      </w:r>
      <w:bookmarkEnd w:id="2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="00326157"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angestrebten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Förderbeginn</w:t>
      </w:r>
      <w:r w:rsidR="00B0059F"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am 01.0</w:t>
      </w:r>
      <w:r w:rsidR="00EC4BAD">
        <w:rPr>
          <w:rFonts w:asciiTheme="minorHAnsi" w:hAnsiTheme="minorHAnsi" w:cstheme="minorBidi"/>
          <w:sz w:val="21"/>
          <w:szCs w:val="21"/>
          <w:lang w:val="de-DE" w:eastAsia="de-DE"/>
        </w:rPr>
        <w:t>9</w:t>
      </w:r>
      <w:r w:rsidR="52DAC15A" w:rsidRPr="1C9F90DD">
        <w:rPr>
          <w:rFonts w:asciiTheme="minorHAnsi" w:hAnsiTheme="minorHAnsi" w:cstheme="minorBidi"/>
          <w:sz w:val="21"/>
          <w:szCs w:val="21"/>
          <w:lang w:val="de-DE" w:eastAsia="de-DE"/>
        </w:rPr>
        <w:t>.</w:t>
      </w:r>
      <w:r w:rsidR="00523582" w:rsidRPr="1C9F90DD">
        <w:rPr>
          <w:rFonts w:asciiTheme="minorHAnsi" w:hAnsiTheme="minorHAnsi" w:cstheme="minorBidi"/>
          <w:sz w:val="21"/>
          <w:szCs w:val="21"/>
          <w:lang w:val="de-DE" w:eastAsia="de-DE"/>
        </w:rPr>
        <w:t>202</w:t>
      </w:r>
      <w:r w:rsidR="0D92E6D1" w:rsidRPr="1C9F90DD">
        <w:rPr>
          <w:rFonts w:asciiTheme="minorHAnsi" w:hAnsiTheme="minorHAnsi" w:cstheme="minorBidi"/>
          <w:sz w:val="21"/>
          <w:szCs w:val="21"/>
          <w:lang w:val="de-DE" w:eastAsia="de-DE"/>
        </w:rPr>
        <w:t>4</w:t>
      </w:r>
      <w:r w:rsidR="00326157"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(plus max. drei Monate)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über einen Arbeitsvertrag über den gesamten Förderzeitraum verfügen wird, der 50 % Kliniktätigkeit (bezogen auf eine Vollzeitbeschäftigung) ermöglicht und 50 % Forschungstätigkeit sicherstellt, wobei 50 % der Kostenübernahme einer vollen Stelle über das </w:t>
      </w:r>
      <w:r w:rsidRPr="006B3AAE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4D239D5D" w:rsidRPr="006B3AAE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6B3AAE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006B3AAE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006B3AAE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Programm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durch entsprechende Umfinanzierung erfolgt. Im Falle einer Teilzeitbeschäftigung kann der Klinikanteil bis auf 20 % einer vollen Stelle reduziert werden. Dr.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erhält unsere volle Unterstützung für die Teilnahme am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00B0445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00772AB0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Dies beinhaltet auch die Zurverfügungstellung der Infrastruktur, die für die Durchführung des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BIH Charité</w:t>
      </w:r>
      <w:r w:rsidR="00B0445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(Digital)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Projekts notwendig ist. 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>Die Klinik</w:t>
      </w:r>
      <w:r w:rsidR="0030394B" w:rsidRPr="0030394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94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garantiert während der Weiterbildung von Dr. 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3" w:name="Text45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00D76A1A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3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005D4B48"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Scientist,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soweit arbeitsrechtlich möglich, 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</w:instrText>
      </w:r>
      <w:bookmarkStart w:id="4" w:name="Text52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FORMTEXT </w:instrTex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00D76A1A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4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ärztliche Weiterbildung bis zur Erreichung der Facharztreife</w:t>
      </w:r>
      <w:r w:rsidR="2AD342FB"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561144F3" w:rsidRPr="00D76A1A">
        <w:rPr>
          <w:rFonts w:asciiTheme="minorHAnsi" w:hAnsiTheme="minorHAnsi" w:cstheme="minorBidi"/>
          <w:sz w:val="21"/>
          <w:szCs w:val="21"/>
          <w:lang w:val="de-DE" w:eastAsia="de-DE"/>
        </w:rPr>
        <w:t>bzw</w:t>
      </w:r>
      <w:r w:rsidR="4B601185" w:rsidRPr="00D76A1A">
        <w:rPr>
          <w:rFonts w:asciiTheme="minorHAnsi" w:hAnsiTheme="minorHAnsi" w:cstheme="minorBidi"/>
          <w:sz w:val="21"/>
          <w:szCs w:val="21"/>
          <w:lang w:val="de-DE" w:eastAsia="de-DE"/>
        </w:rPr>
        <w:t>.</w:t>
      </w:r>
      <w:r w:rsidR="561144F3"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bis zum Abschluss der </w:t>
      </w:r>
      <w:r w:rsidR="005D4B48" w:rsidRPr="00D76A1A">
        <w:rPr>
          <w:rFonts w:asciiTheme="minorHAnsi" w:hAnsiTheme="minorHAnsi" w:cstheme="minorBidi"/>
          <w:sz w:val="21"/>
          <w:szCs w:val="21"/>
          <w:lang w:val="de-DE" w:eastAsia="de-DE"/>
        </w:rPr>
        <w:t>Zusatz</w:t>
      </w:r>
      <w:r w:rsidR="006C5FC1" w:rsidRPr="00D76A1A">
        <w:rPr>
          <w:rFonts w:asciiTheme="minorHAnsi" w:hAnsiTheme="minorHAnsi" w:cstheme="minorBidi"/>
          <w:sz w:val="21"/>
          <w:szCs w:val="21"/>
          <w:lang w:val="de-DE" w:eastAsia="de-DE"/>
        </w:rPr>
        <w:t>weiterbildung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Dies betrifft ggf. auch die Weiterbeschäftigung, um eine Programmlaufzeitverlängerung nach Elternzeit zu ermöglichen (bis zu 18 Monate pro Kind (max. 36 Monate)). Von Seiten der Klinik</w:t>
      </w:r>
      <w:r w:rsidR="00333759" w:rsidRPr="0033375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3375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wird diese Zusage in den Jahresplanungen berücksichtigt. Außerdem gewährleisten wir für Dr.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5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eine 50%ige Freistellung (bezogen auf eine Vollzeitbeschäftigung) von klinischen Aufgaben inklusive Lehraufgaben für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6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proofErr w:type="spellStart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Forschungs</w:t>
      </w:r>
      <w:proofErr w:type="spellEnd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‐ und nicht-klinischen Weiterbildungstätigkeiten im Rahmen des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499AD50E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00772AB0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Programms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Ich bin mir darüber bewusst, dass die Weiterbildung von Dr.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7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122DB61A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Rahmen des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168C0A3B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Pr="00A80287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Scientist </w:t>
      </w:r>
      <w:r w:rsidRPr="00A80287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Programms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nicht fortgesetzt werden kann, sollten diese Vereinbarungen nicht eingehalten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98"/>
        <w:gridCol w:w="1557"/>
        <w:gridCol w:w="2973"/>
      </w:tblGrid>
      <w:tr w:rsidR="006C58A3" w:rsidRPr="00283898" w14:paraId="2B38A623" w14:textId="77777777" w:rsidTr="00A80287">
        <w:trPr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3C4C6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9F0E06F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8DEC995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82901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D6F8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6C58A3" w:rsidRPr="00A74942" w14:paraId="41F9ADEC" w14:textId="77777777" w:rsidTr="00A80287">
        <w:trPr>
          <w:jc w:val="right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4F7A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F17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820B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6C58A3" w:rsidRPr="00A74942" w14:paraId="267EB596" w14:textId="77777777" w:rsidTr="00A80287">
        <w:trPr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20CFB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808AF48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0393C8A" w14:textId="77777777" w:rsidR="006C58A3" w:rsidRPr="005C0341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5CBE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9A00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A80287" w14:paraId="6FA25DA2" w14:textId="77777777" w:rsidTr="00A80287">
        <w:trPr>
          <w:jc w:val="right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0F2F" w14:textId="5B41D2C8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  <w:r w:rsidR="00A8028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(Klinikum) bzw. Kfm. Direktion (DHZC)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7A29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2293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0120E04F" w14:textId="77777777" w:rsidR="002A3ECF" w:rsidRPr="006C58A3" w:rsidRDefault="002A3ECF" w:rsidP="00BB3A88">
      <w:pPr>
        <w:autoSpaceDE w:val="0"/>
        <w:autoSpaceDN w:val="0"/>
        <w:adjustRightInd w:val="0"/>
        <w:spacing w:before="0" w:line="276" w:lineRule="auto"/>
        <w:jc w:val="left"/>
        <w:rPr>
          <w:rFonts w:asciiTheme="majorHAnsi" w:eastAsia="Times" w:hAnsiTheme="majorHAnsi" w:cstheme="majorHAnsi"/>
          <w:sz w:val="12"/>
          <w:szCs w:val="12"/>
          <w:lang w:val="de-DE"/>
        </w:rPr>
      </w:pPr>
    </w:p>
    <w:sectPr w:rsidR="002A3ECF" w:rsidRPr="006C58A3" w:rsidSect="00C4744A">
      <w:headerReference w:type="default" r:id="rId10"/>
      <w:footerReference w:type="default" r:id="rId11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A0AA" w14:textId="77777777" w:rsidR="00C615B5" w:rsidRDefault="00C615B5">
      <w:r>
        <w:separator/>
      </w:r>
    </w:p>
  </w:endnote>
  <w:endnote w:type="continuationSeparator" w:id="0">
    <w:p w14:paraId="23B2E072" w14:textId="77777777" w:rsidR="00C615B5" w:rsidRDefault="00C615B5">
      <w:r>
        <w:continuationSeparator/>
      </w:r>
    </w:p>
  </w:endnote>
  <w:endnote w:type="continuationNotice" w:id="1">
    <w:p w14:paraId="185FDA8B" w14:textId="77777777" w:rsidR="001C1824" w:rsidRDefault="001C18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3CFF" w14:textId="77777777" w:rsidR="00396327" w:rsidRPr="00FE6FFE" w:rsidRDefault="00396327" w:rsidP="004E550E">
    <w:pPr>
      <w:pStyle w:val="Footer"/>
      <w:spacing w:before="0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396327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45DFDD60" w14:textId="77777777" w:rsidR="00F57226" w:rsidRPr="005B7579" w:rsidRDefault="00F57226" w:rsidP="005B7579">
    <w:pPr>
      <w:pStyle w:val="Footer"/>
      <w:spacing w:before="0"/>
      <w:ind w:left="1440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6E16" w14:textId="77777777" w:rsidR="00C615B5" w:rsidRDefault="00C615B5">
      <w:r>
        <w:separator/>
      </w:r>
    </w:p>
  </w:footnote>
  <w:footnote w:type="continuationSeparator" w:id="0">
    <w:p w14:paraId="3D5FB35E" w14:textId="77777777" w:rsidR="00C615B5" w:rsidRDefault="00C615B5">
      <w:r>
        <w:continuationSeparator/>
      </w:r>
    </w:p>
  </w:footnote>
  <w:footnote w:type="continuationNotice" w:id="1">
    <w:p w14:paraId="576CBD55" w14:textId="77777777" w:rsidR="001C1824" w:rsidRDefault="001C18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FFDB" w14:textId="3E145876" w:rsidR="00F57226" w:rsidRDefault="00283898" w:rsidP="009C3DF8">
    <w:pPr>
      <w:pStyle w:val="Header"/>
    </w:pPr>
    <w:r w:rsidRPr="00283898">
      <w:drawing>
        <wp:anchor distT="0" distB="0" distL="114300" distR="114300" simplePos="0" relativeHeight="251659264" behindDoc="0" locked="0" layoutInCell="1" allowOverlap="1" wp14:anchorId="2D92728C" wp14:editId="664129DE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3898">
      <w:drawing>
        <wp:anchor distT="0" distB="0" distL="114300" distR="114300" simplePos="0" relativeHeight="251660288" behindDoc="0" locked="0" layoutInCell="1" allowOverlap="1" wp14:anchorId="6CF00EA6" wp14:editId="506EF0D0">
          <wp:simplePos x="0" y="0"/>
          <wp:positionH relativeFrom="column">
            <wp:posOffset>4460240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83898">
      <w:drawing>
        <wp:anchor distT="0" distB="0" distL="114300" distR="114300" simplePos="0" relativeHeight="251661312" behindDoc="0" locked="0" layoutInCell="1" allowOverlap="1" wp14:anchorId="4B1934CD" wp14:editId="210B8320">
          <wp:simplePos x="0" y="0"/>
          <wp:positionH relativeFrom="column">
            <wp:posOffset>1804035</wp:posOffset>
          </wp:positionH>
          <wp:positionV relativeFrom="paragraph">
            <wp:posOffset>100965</wp:posOffset>
          </wp:positionV>
          <wp:extent cx="1144905" cy="474980"/>
          <wp:effectExtent l="0" t="0" r="0" b="127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3898">
      <w:drawing>
        <wp:anchor distT="0" distB="0" distL="114300" distR="114300" simplePos="0" relativeHeight="251662336" behindDoc="0" locked="0" layoutInCell="1" allowOverlap="1" wp14:anchorId="51B2369E" wp14:editId="3CE63CFE">
          <wp:simplePos x="0" y="0"/>
          <wp:positionH relativeFrom="column">
            <wp:posOffset>3124835</wp:posOffset>
          </wp:positionH>
          <wp:positionV relativeFrom="paragraph">
            <wp:posOffset>128270</wp:posOffset>
          </wp:positionV>
          <wp:extent cx="1113155" cy="448945"/>
          <wp:effectExtent l="0" t="0" r="0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510F2F" w14:textId="10FCD29D" w:rsidR="007767C2" w:rsidRDefault="007767C2" w:rsidP="009C3DF8">
    <w:pPr>
      <w:pStyle w:val="Header"/>
    </w:pPr>
  </w:p>
  <w:p w14:paraId="4D9E5C7D" w14:textId="77777777" w:rsidR="007767C2" w:rsidRDefault="007767C2" w:rsidP="009C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8AE"/>
    <w:multiLevelType w:val="hybridMultilevel"/>
    <w:tmpl w:val="EF06461E"/>
    <w:lvl w:ilvl="0" w:tplc="7DF6BA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3CD"/>
    <w:multiLevelType w:val="hybridMultilevel"/>
    <w:tmpl w:val="EA2A142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1CF"/>
    <w:multiLevelType w:val="hybridMultilevel"/>
    <w:tmpl w:val="AC163796"/>
    <w:lvl w:ilvl="0" w:tplc="58FAD4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45B0C"/>
    <w:multiLevelType w:val="hybridMultilevel"/>
    <w:tmpl w:val="D414BF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76720A"/>
    <w:multiLevelType w:val="hybridMultilevel"/>
    <w:tmpl w:val="F19C9A4A"/>
    <w:lvl w:ilvl="0" w:tplc="3C90F3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219"/>
    <w:multiLevelType w:val="hybridMultilevel"/>
    <w:tmpl w:val="66BC934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7C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2702D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52E6"/>
    <w:rsid w:val="00090D63"/>
    <w:rsid w:val="0009257E"/>
    <w:rsid w:val="000969F1"/>
    <w:rsid w:val="000A00E4"/>
    <w:rsid w:val="000A2D38"/>
    <w:rsid w:val="000A38E6"/>
    <w:rsid w:val="000A4547"/>
    <w:rsid w:val="000A54DB"/>
    <w:rsid w:val="000A79D6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0FEC"/>
    <w:rsid w:val="000F2418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9A4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8FB"/>
    <w:rsid w:val="001B5A90"/>
    <w:rsid w:val="001B7C7F"/>
    <w:rsid w:val="001C1824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389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1C85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94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1342"/>
    <w:rsid w:val="00323752"/>
    <w:rsid w:val="00326157"/>
    <w:rsid w:val="003303C0"/>
    <w:rsid w:val="0033167A"/>
    <w:rsid w:val="00331954"/>
    <w:rsid w:val="003327F6"/>
    <w:rsid w:val="00333759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4B48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327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6A2C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2BD0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22C5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3AB4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50E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582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47CBA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1FC1"/>
    <w:rsid w:val="0057253B"/>
    <w:rsid w:val="00572660"/>
    <w:rsid w:val="005777F3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B7579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9E6"/>
    <w:rsid w:val="005D4B48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4A5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3AAE"/>
    <w:rsid w:val="006B42E1"/>
    <w:rsid w:val="006B4CC0"/>
    <w:rsid w:val="006C1647"/>
    <w:rsid w:val="006C58A3"/>
    <w:rsid w:val="006C5FC1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1FE"/>
    <w:rsid w:val="00744D09"/>
    <w:rsid w:val="00746E6B"/>
    <w:rsid w:val="0074719B"/>
    <w:rsid w:val="007476D2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AB0"/>
    <w:rsid w:val="00772B85"/>
    <w:rsid w:val="00772D52"/>
    <w:rsid w:val="007734B7"/>
    <w:rsid w:val="007739B0"/>
    <w:rsid w:val="007750B8"/>
    <w:rsid w:val="007754C8"/>
    <w:rsid w:val="00776086"/>
    <w:rsid w:val="007765E1"/>
    <w:rsid w:val="007767C2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327E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03BC"/>
    <w:rsid w:val="008A1374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C87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6AA7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1F16"/>
    <w:rsid w:val="009621E7"/>
    <w:rsid w:val="009637EA"/>
    <w:rsid w:val="00964335"/>
    <w:rsid w:val="009705AD"/>
    <w:rsid w:val="0097126D"/>
    <w:rsid w:val="00972D3C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876A7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04D2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E789B"/>
    <w:rsid w:val="009F36E4"/>
    <w:rsid w:val="009F5B16"/>
    <w:rsid w:val="009F7755"/>
    <w:rsid w:val="00A00986"/>
    <w:rsid w:val="00A010BF"/>
    <w:rsid w:val="00A02D44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49C1"/>
    <w:rsid w:val="00A55902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AA6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0287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2D0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059F"/>
    <w:rsid w:val="00B015C4"/>
    <w:rsid w:val="00B01F96"/>
    <w:rsid w:val="00B0236F"/>
    <w:rsid w:val="00B02BFA"/>
    <w:rsid w:val="00B03923"/>
    <w:rsid w:val="00B03E91"/>
    <w:rsid w:val="00B04452"/>
    <w:rsid w:val="00B10238"/>
    <w:rsid w:val="00B11339"/>
    <w:rsid w:val="00B11C84"/>
    <w:rsid w:val="00B12322"/>
    <w:rsid w:val="00B129C3"/>
    <w:rsid w:val="00B13183"/>
    <w:rsid w:val="00B13BB0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277E4"/>
    <w:rsid w:val="00B312B5"/>
    <w:rsid w:val="00B31AEA"/>
    <w:rsid w:val="00B32C35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3932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330D"/>
    <w:rsid w:val="00BA6AD3"/>
    <w:rsid w:val="00BA7B29"/>
    <w:rsid w:val="00BB0D70"/>
    <w:rsid w:val="00BB3A88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0C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387"/>
    <w:rsid w:val="00C52F52"/>
    <w:rsid w:val="00C542B0"/>
    <w:rsid w:val="00C5545B"/>
    <w:rsid w:val="00C55CB1"/>
    <w:rsid w:val="00C56C42"/>
    <w:rsid w:val="00C56DC7"/>
    <w:rsid w:val="00C611A0"/>
    <w:rsid w:val="00C6140F"/>
    <w:rsid w:val="00C615B5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CF7E9A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6A1A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6157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4BAD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78B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2DA3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  <w:rsid w:val="08C818A1"/>
    <w:rsid w:val="0D6EEAC5"/>
    <w:rsid w:val="0D92E6D1"/>
    <w:rsid w:val="122DB61A"/>
    <w:rsid w:val="168C0A3B"/>
    <w:rsid w:val="1C8487A6"/>
    <w:rsid w:val="1C9F90DD"/>
    <w:rsid w:val="27A836B3"/>
    <w:rsid w:val="2AD342FB"/>
    <w:rsid w:val="35F7555F"/>
    <w:rsid w:val="362942D5"/>
    <w:rsid w:val="3DAD7FAC"/>
    <w:rsid w:val="44174A56"/>
    <w:rsid w:val="44EE6E47"/>
    <w:rsid w:val="499AD50E"/>
    <w:rsid w:val="4B601185"/>
    <w:rsid w:val="4CFB6106"/>
    <w:rsid w:val="4D239D5D"/>
    <w:rsid w:val="4F70B4C3"/>
    <w:rsid w:val="52DAC15A"/>
    <w:rsid w:val="555EB193"/>
    <w:rsid w:val="561144F3"/>
    <w:rsid w:val="57B63373"/>
    <w:rsid w:val="664BF987"/>
    <w:rsid w:val="6B2696AB"/>
    <w:rsid w:val="6C2E5DC9"/>
    <w:rsid w:val="77A8BA13"/>
    <w:rsid w:val="797F87E9"/>
    <w:rsid w:val="7B44A7FB"/>
    <w:rsid w:val="7D6BF7D5"/>
    <w:rsid w:val="7E7C48BD"/>
    <w:rsid w:val="7FA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5B43467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1C18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5D597-AB59-4CB0-B9FC-C82155AC8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74089-4C2C-425E-9660-253459E5E450}">
  <ds:schemaRefs>
    <ds:schemaRef ds:uri="http://schemas.microsoft.com/office/2006/documentManagement/types"/>
    <ds:schemaRef ds:uri="45740acd-b1ed-49bd-99ea-3959fe2889a5"/>
    <ds:schemaRef ds:uri="http://purl.org/dc/elements/1.1/"/>
    <ds:schemaRef ds:uri="http://schemas.microsoft.com/office/2006/metadata/properties"/>
    <ds:schemaRef ds:uri="216a3def-e00a-4355-81c0-72dc72a69d0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0D13C-02E6-48A6-BBA5-9481ACCCB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Charité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8</cp:revision>
  <cp:lastPrinted>2023-07-18T07:29:00Z</cp:lastPrinted>
  <dcterms:created xsi:type="dcterms:W3CDTF">2024-01-25T07:31:00Z</dcterms:created>
  <dcterms:modified xsi:type="dcterms:W3CDTF">2024-01-25T14:40:00Z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