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88" w:rsidRPr="002B1BB4" w:rsidRDefault="00B41FD7">
      <w:pPr>
        <w:spacing w:before="17" w:after="0" w:line="260" w:lineRule="exact"/>
        <w:rPr>
          <w:sz w:val="26"/>
          <w:szCs w:val="26"/>
          <w:lang w:val="de-D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2879" behindDoc="0" locked="0" layoutInCell="1" allowOverlap="1" wp14:anchorId="4D970C08" wp14:editId="36B56AEB">
            <wp:simplePos x="0" y="0"/>
            <wp:positionH relativeFrom="column">
              <wp:posOffset>117475</wp:posOffset>
            </wp:positionH>
            <wp:positionV relativeFrom="paragraph">
              <wp:posOffset>-911225</wp:posOffset>
            </wp:positionV>
            <wp:extent cx="2390775" cy="80200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6A">
        <w:rPr>
          <w:noProof/>
          <w:sz w:val="26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198535" wp14:editId="5617FFFE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7556500" cy="1270"/>
                <wp:effectExtent l="0" t="19050" r="6350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270"/>
                          <a:chOff x="0" y="1616"/>
                          <a:chExt cx="1190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1616"/>
                            <a:ext cx="11900" cy="2"/>
                          </a:xfrm>
                          <a:custGeom>
                            <a:avLst/>
                            <a:gdLst>
                              <a:gd name="T0" fmla="*/ 0 w 11900"/>
                              <a:gd name="T1" fmla="*/ 11900 w 119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0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65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3pt;margin-top:0;width:595pt;height:.1pt;z-index:-251664384" coordorigin=",1616" coordsize="11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">
                <v:shape id="Freeform 8" o:spid="_x0000_s1027" style="position:absolute;top:1616;width:11900;height:2;visibility:visible;mso-wrap-style:square;v-text-anchor:top" coordsize="11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anMEA&#10;AADaAAAADwAAAGRycy9kb3ducmV2LnhtbERPy2rCQBTdC/7DcAV3OrGWYqKjSKFQaBetDzC7S+aa&#10;RDN3wszUxL93FgWXh/NebXrTiBs5X1tWMJsmIIgLq2suFRz2H5MFCB+QNTaWScGdPGzWw8EKM207&#10;/qXbLpQihrDPUEEVQptJ6YuKDPqpbYkjd7bOYIjQlVI77GK4aeRLkrxJgzXHhgpbeq+ouO7+jAKX&#10;vJ6Ki6a8/k7z+U+aHrv866jUeNRvlyAC9eEp/nd/agVxa7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WpzBAAAA2gAAAA8AAAAAAAAAAAAAAAAAmAIAAGRycy9kb3du&#10;cmV2LnhtbFBLBQYAAAAABAAEAPUAAACGAwAAAAA=&#10;" path="m,l11900,e" filled="f" strokecolor="#0065cc" strokeweight="2.38pt">
                  <v:path arrowok="t" o:connecttype="custom" o:connectlocs="0,0;11900,0" o:connectangles="0,0"/>
                </v:shape>
              </v:group>
            </w:pict>
          </mc:Fallback>
        </mc:AlternateContent>
      </w:r>
      <w:r w:rsidR="007D31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0" wp14:anchorId="71C4A6E3" wp14:editId="204336B9">
                <wp:simplePos x="0" y="0"/>
                <wp:positionH relativeFrom="column">
                  <wp:posOffset>2584450</wp:posOffset>
                </wp:positionH>
                <wp:positionV relativeFrom="paragraph">
                  <wp:posOffset>-916940</wp:posOffset>
                </wp:positionV>
                <wp:extent cx="4330700" cy="802640"/>
                <wp:effectExtent l="0" t="635" r="0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B48" w:rsidRPr="00051748" w:rsidRDefault="009F5B48" w:rsidP="009F5B4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051748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de-DE"/>
                              </w:rPr>
                              <w:t xml:space="preserve">TA </w:t>
                            </w:r>
                            <w:proofErr w:type="spellStart"/>
                            <w:r w:rsidRPr="00051748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de-DE"/>
                              </w:rPr>
                              <w:t>Immunology</w:t>
                            </w:r>
                            <w:proofErr w:type="spellEnd"/>
                          </w:p>
                          <w:p w:rsidR="009F5B48" w:rsidRPr="00051748" w:rsidRDefault="009F5B48" w:rsidP="009F5B4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051748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de-DE"/>
                              </w:rPr>
                              <w:t xml:space="preserve">Call for </w:t>
                            </w:r>
                            <w:proofErr w:type="spellStart"/>
                            <w:r w:rsidRPr="00051748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48"/>
                                <w:szCs w:val="48"/>
                                <w:lang w:val="de-DE"/>
                              </w:rPr>
                              <w:t>Proposals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3.5pt;margin-top:-72.2pt;width:341pt;height:6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" o:allowoverlap="f" filled="f" stroked="f">
                <v:textbox inset=",0,,0">
                  <w:txbxContent>
                    <w:p w:rsidR="009F5B48" w:rsidRPr="00051748" w:rsidRDefault="009F5B48" w:rsidP="009F5B4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56"/>
                          <w:szCs w:val="56"/>
                          <w:lang w:val="de-DE"/>
                        </w:rPr>
                      </w:pPr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56"/>
                          <w:szCs w:val="56"/>
                          <w:lang w:val="de-DE"/>
                        </w:rPr>
                        <w:t xml:space="preserve">TA </w:t>
                      </w:r>
                      <w:proofErr w:type="spellStart"/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56"/>
                          <w:szCs w:val="56"/>
                          <w:lang w:val="de-DE"/>
                        </w:rPr>
                        <w:t>Immunology</w:t>
                      </w:r>
                      <w:proofErr w:type="spellEnd"/>
                    </w:p>
                    <w:p w:rsidR="009F5B48" w:rsidRPr="00051748" w:rsidRDefault="009F5B48" w:rsidP="009F5B48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48"/>
                          <w:szCs w:val="48"/>
                          <w:lang w:val="de-DE"/>
                        </w:rPr>
                      </w:pPr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48"/>
                          <w:szCs w:val="48"/>
                          <w:lang w:val="de-DE"/>
                        </w:rPr>
                        <w:t xml:space="preserve">Call </w:t>
                      </w:r>
                      <w:proofErr w:type="spellStart"/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48"/>
                          <w:szCs w:val="48"/>
                          <w:lang w:val="de-DE"/>
                        </w:rPr>
                        <w:t>for</w:t>
                      </w:r>
                      <w:proofErr w:type="spellEnd"/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48"/>
                          <w:szCs w:val="48"/>
                          <w:lang w:val="de-DE"/>
                        </w:rPr>
                        <w:t xml:space="preserve"> </w:t>
                      </w:r>
                      <w:proofErr w:type="spellStart"/>
                      <w:r w:rsidRPr="00051748">
                        <w:rPr>
                          <w:rFonts w:cstheme="minorHAnsi"/>
                          <w:b/>
                          <w:color w:val="808080" w:themeColor="background1" w:themeShade="80"/>
                          <w:sz w:val="48"/>
                          <w:szCs w:val="48"/>
                          <w:lang w:val="de-DE"/>
                        </w:rPr>
                        <w:t>Proposals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288" w:rsidRDefault="00253F1D" w:rsidP="00952EB3">
      <w:pPr>
        <w:spacing w:after="0"/>
        <w:ind w:left="110" w:right="220"/>
        <w:rPr>
          <w:rFonts w:ascii="Arial" w:eastAsia="Arial" w:hAnsi="Arial" w:cs="Arial"/>
          <w:spacing w:val="-1"/>
        </w:rPr>
      </w:pPr>
      <w:r w:rsidRPr="00253F1D">
        <w:rPr>
          <w:rFonts w:ascii="Arial" w:eastAsia="Arial" w:hAnsi="Arial" w:cs="Arial"/>
          <w:spacing w:val="-1"/>
        </w:rPr>
        <w:t xml:space="preserve">The primary goal of our unit is the identification of highly effective, innovative drug development candidates for the treatment of </w:t>
      </w:r>
      <w:r>
        <w:rPr>
          <w:rFonts w:ascii="Arial" w:eastAsia="Arial" w:hAnsi="Arial" w:cs="Arial"/>
          <w:spacing w:val="-1"/>
        </w:rPr>
        <w:t xml:space="preserve">rheumatoid </w:t>
      </w:r>
      <w:r w:rsidRPr="00253F1D">
        <w:rPr>
          <w:rFonts w:ascii="Arial" w:eastAsia="Arial" w:hAnsi="Arial" w:cs="Arial"/>
          <w:spacing w:val="-1"/>
        </w:rPr>
        <w:t xml:space="preserve">arthritis, </w:t>
      </w:r>
      <w:r>
        <w:rPr>
          <w:rFonts w:ascii="Arial" w:eastAsia="Arial" w:hAnsi="Arial" w:cs="Arial"/>
          <w:spacing w:val="-1"/>
        </w:rPr>
        <w:t>inflammatory bowel disease</w:t>
      </w:r>
      <w:r w:rsidRPr="00253F1D">
        <w:rPr>
          <w:rFonts w:ascii="Arial" w:eastAsia="Arial" w:hAnsi="Arial" w:cs="Arial"/>
          <w:spacing w:val="-1"/>
        </w:rPr>
        <w:t xml:space="preserve"> or psoriasis, with the potential to extend the therapeutic use to additional auto</w:t>
      </w:r>
      <w:r w:rsidRPr="00253F1D">
        <w:rPr>
          <w:rFonts w:ascii="Cambria Math" w:eastAsia="Arial" w:hAnsi="Cambria Math" w:cs="Cambria Math"/>
          <w:spacing w:val="-1"/>
        </w:rPr>
        <w:t>‐</w:t>
      </w:r>
      <w:r w:rsidRPr="00253F1D">
        <w:rPr>
          <w:rFonts w:ascii="Arial" w:eastAsia="Arial" w:hAnsi="Arial" w:cs="Arial"/>
          <w:spacing w:val="-1"/>
        </w:rPr>
        <w:t>inflammatory</w:t>
      </w:r>
      <w:r>
        <w:rPr>
          <w:rFonts w:ascii="Arial" w:eastAsia="Arial" w:hAnsi="Arial" w:cs="Arial"/>
          <w:spacing w:val="-1"/>
        </w:rPr>
        <w:t xml:space="preserve"> </w:t>
      </w:r>
      <w:r w:rsidRPr="00253F1D">
        <w:rPr>
          <w:rFonts w:ascii="Arial" w:eastAsia="Arial" w:hAnsi="Arial" w:cs="Arial"/>
          <w:spacing w:val="-1"/>
        </w:rPr>
        <w:t>conditions.</w:t>
      </w:r>
    </w:p>
    <w:p w:rsidR="00CE616A" w:rsidRDefault="00CE616A" w:rsidP="00CE616A">
      <w:pPr>
        <w:spacing w:after="0"/>
        <w:ind w:right="220"/>
        <w:rPr>
          <w:rFonts w:ascii="Arial" w:eastAsia="Arial" w:hAnsi="Arial" w:cs="Arial"/>
          <w:spacing w:val="-1"/>
        </w:rPr>
      </w:pPr>
    </w:p>
    <w:p w:rsidR="00CE616A" w:rsidRDefault="00CE616A" w:rsidP="00CE616A">
      <w:pPr>
        <w:spacing w:after="0"/>
        <w:ind w:right="220"/>
        <w:sectPr w:rsidR="00CE616A" w:rsidSect="00051748">
          <w:headerReference w:type="default" r:id="rId9"/>
          <w:type w:val="continuous"/>
          <w:pgSz w:w="11900" w:h="16840"/>
          <w:pgMar w:top="1580" w:right="200" w:bottom="280" w:left="260" w:header="283" w:footer="720" w:gutter="0"/>
          <w:cols w:space="720"/>
          <w:docGrid w:linePitch="299"/>
        </w:sectPr>
      </w:pPr>
    </w:p>
    <w:p w:rsidR="00C16288" w:rsidRPr="00CE616A" w:rsidRDefault="00336755">
      <w:pPr>
        <w:spacing w:before="70" w:after="0" w:line="240" w:lineRule="auto"/>
        <w:ind w:left="119" w:right="-20"/>
        <w:rPr>
          <w:rFonts w:ascii="Arial" w:eastAsia="Arial" w:hAnsi="Arial" w:cs="Arial"/>
          <w:color w:val="525CA3"/>
          <w:sz w:val="24"/>
          <w:szCs w:val="24"/>
        </w:rPr>
      </w:pPr>
      <w:r>
        <w:rPr>
          <w:rFonts w:ascii="Arial" w:eastAsia="Arial" w:hAnsi="Arial" w:cs="Arial"/>
          <w:b/>
          <w:bCs/>
          <w:color w:val="525CA3"/>
          <w:spacing w:val="-17"/>
          <w:sz w:val="24"/>
          <w:szCs w:val="24"/>
        </w:rPr>
        <w:lastRenderedPageBreak/>
        <w:t>What We Are Looking F</w:t>
      </w:r>
      <w:r w:rsidR="00CA52E1" w:rsidRPr="00CE616A">
        <w:rPr>
          <w:rFonts w:ascii="Arial" w:eastAsia="Arial" w:hAnsi="Arial" w:cs="Arial"/>
          <w:b/>
          <w:bCs/>
          <w:color w:val="525CA3"/>
          <w:spacing w:val="-17"/>
          <w:sz w:val="24"/>
          <w:szCs w:val="24"/>
        </w:rPr>
        <w:t>or</w:t>
      </w:r>
    </w:p>
    <w:p w:rsidR="00C16288" w:rsidRDefault="00F87431" w:rsidP="00BF7C7D">
      <w:pPr>
        <w:spacing w:before="11" w:after="120" w:line="250" w:lineRule="auto"/>
        <w:ind w:left="108" w:right="-57"/>
        <w:jc w:val="both"/>
        <w:rPr>
          <w:rFonts w:ascii="Arial" w:eastAsia="Arial" w:hAnsi="Arial" w:cs="Arial"/>
        </w:rPr>
      </w:pPr>
      <w:r w:rsidRPr="00F87431">
        <w:rPr>
          <w:rFonts w:ascii="Arial" w:eastAsia="Arial" w:hAnsi="Arial" w:cs="Arial"/>
          <w:spacing w:val="2"/>
        </w:rPr>
        <w:t xml:space="preserve">We are searching for scientific collaboration opportunities in these indication areas that can complement the expertise and activities </w:t>
      </w:r>
      <w:r w:rsidR="00373C11">
        <w:rPr>
          <w:rFonts w:ascii="Arial" w:eastAsia="Arial" w:hAnsi="Arial" w:cs="Arial"/>
          <w:spacing w:val="2"/>
        </w:rPr>
        <w:t>with</w:t>
      </w:r>
      <w:r w:rsidRPr="00F87431">
        <w:rPr>
          <w:rFonts w:ascii="Arial" w:eastAsia="Arial" w:hAnsi="Arial" w:cs="Arial"/>
          <w:spacing w:val="2"/>
        </w:rPr>
        <w:t xml:space="preserve"> our in</w:t>
      </w:r>
      <w:r w:rsidRPr="00F87431">
        <w:rPr>
          <w:rFonts w:ascii="Cambria Math" w:eastAsia="Arial" w:hAnsi="Cambria Math" w:cs="Cambria Math"/>
          <w:spacing w:val="2"/>
        </w:rPr>
        <w:t>‐</w:t>
      </w:r>
      <w:r w:rsidRPr="00F87431">
        <w:rPr>
          <w:rFonts w:ascii="Arial" w:eastAsia="Arial" w:hAnsi="Arial" w:cs="Arial"/>
          <w:spacing w:val="2"/>
        </w:rPr>
        <w:t>house laboratories. Opportunities could include a ra</w:t>
      </w:r>
      <w:r w:rsidR="000B7683">
        <w:rPr>
          <w:rFonts w:ascii="Arial" w:eastAsia="Arial" w:hAnsi="Arial" w:cs="Arial"/>
          <w:spacing w:val="2"/>
        </w:rPr>
        <w:t>nge of aspects, with a focus on</w:t>
      </w:r>
      <w:r w:rsidRPr="00F87431">
        <w:rPr>
          <w:rFonts w:ascii="Arial" w:eastAsia="Arial" w:hAnsi="Arial" w:cs="Arial"/>
          <w:spacing w:val="2"/>
        </w:rPr>
        <w:t xml:space="preserve"> novel target ideas, but also </w:t>
      </w:r>
      <w:r w:rsidR="000B7683">
        <w:rPr>
          <w:rFonts w:ascii="Arial" w:eastAsia="Arial" w:hAnsi="Arial" w:cs="Arial"/>
          <w:spacing w:val="2"/>
        </w:rPr>
        <w:t>extending to novel assay systems</w:t>
      </w:r>
      <w:r w:rsidRPr="00F87431">
        <w:rPr>
          <w:rFonts w:ascii="Arial" w:eastAsia="Arial" w:hAnsi="Arial" w:cs="Arial"/>
          <w:spacing w:val="2"/>
        </w:rPr>
        <w:t xml:space="preserve"> and translational models or biomarkers. </w:t>
      </w:r>
      <w:r w:rsidR="000B7683">
        <w:rPr>
          <w:rFonts w:ascii="Arial" w:eastAsia="Arial" w:hAnsi="Arial" w:cs="Arial"/>
          <w:spacing w:val="2"/>
        </w:rPr>
        <w:t>We</w:t>
      </w:r>
      <w:r w:rsidRPr="00F87431">
        <w:rPr>
          <w:rFonts w:ascii="Arial" w:eastAsia="Arial" w:hAnsi="Arial" w:cs="Arial"/>
          <w:spacing w:val="2"/>
        </w:rPr>
        <w:t xml:space="preserve"> are </w:t>
      </w:r>
      <w:r w:rsidR="000B7683">
        <w:rPr>
          <w:rFonts w:ascii="Arial" w:eastAsia="Arial" w:hAnsi="Arial" w:cs="Arial"/>
          <w:spacing w:val="2"/>
        </w:rPr>
        <w:t xml:space="preserve">particularly </w:t>
      </w:r>
      <w:r w:rsidRPr="00F87431">
        <w:rPr>
          <w:rFonts w:ascii="Arial" w:eastAsia="Arial" w:hAnsi="Arial" w:cs="Arial"/>
          <w:spacing w:val="2"/>
        </w:rPr>
        <w:t>interested in</w:t>
      </w:r>
      <w:r>
        <w:rPr>
          <w:rFonts w:ascii="Arial" w:eastAsia="Arial" w:hAnsi="Arial" w:cs="Arial"/>
        </w:rPr>
        <w:t>:</w:t>
      </w:r>
    </w:p>
    <w:p w:rsidR="00F87431" w:rsidRPr="00CE616A" w:rsidRDefault="00F87431" w:rsidP="00CE616A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</w:rPr>
      </w:pPr>
      <w:r w:rsidRPr="00BF7C7D">
        <w:rPr>
          <w:rFonts w:ascii="Arial" w:eastAsia="Arial" w:hAnsi="Arial" w:cs="Arial"/>
          <w:b/>
        </w:rPr>
        <w:t xml:space="preserve">Novel targets and approaches </w:t>
      </w:r>
      <w:r w:rsidR="003E2D38" w:rsidRPr="00BF7C7D">
        <w:rPr>
          <w:rFonts w:ascii="Arial" w:eastAsia="Arial" w:hAnsi="Arial" w:cs="Arial"/>
          <w:b/>
        </w:rPr>
        <w:t>to treat</w:t>
      </w:r>
      <w:r w:rsidRPr="00BF7C7D">
        <w:rPr>
          <w:rFonts w:ascii="Arial" w:eastAsia="Arial" w:hAnsi="Arial" w:cs="Arial"/>
          <w:b/>
        </w:rPr>
        <w:t xml:space="preserve"> autoimmune diseases</w:t>
      </w:r>
      <w:r w:rsidR="003E2D38">
        <w:rPr>
          <w:rFonts w:ascii="Arial" w:eastAsia="Arial" w:hAnsi="Arial" w:cs="Arial"/>
        </w:rPr>
        <w:t xml:space="preserve"> </w:t>
      </w:r>
      <w:r w:rsidR="004B54E6">
        <w:rPr>
          <w:rFonts w:ascii="Arial" w:eastAsia="Arial" w:hAnsi="Arial" w:cs="Arial"/>
        </w:rPr>
        <w:t xml:space="preserve">(e.g. </w:t>
      </w:r>
      <w:proofErr w:type="spellStart"/>
      <w:r w:rsidR="004B54E6">
        <w:rPr>
          <w:rFonts w:ascii="Arial" w:eastAsia="Arial" w:hAnsi="Arial" w:cs="Arial"/>
        </w:rPr>
        <w:t>T</w:t>
      </w:r>
      <w:r w:rsidR="004B54E6" w:rsidRPr="004B54E6">
        <w:rPr>
          <w:rFonts w:ascii="Arial" w:eastAsia="Arial" w:hAnsi="Arial" w:cs="Arial"/>
          <w:vertAlign w:val="subscript"/>
        </w:rPr>
        <w:t>reg</w:t>
      </w:r>
      <w:proofErr w:type="spellEnd"/>
      <w:r w:rsidR="004B54E6">
        <w:rPr>
          <w:rFonts w:ascii="Arial" w:eastAsia="Arial" w:hAnsi="Arial" w:cs="Arial"/>
        </w:rPr>
        <w:t xml:space="preserve"> enhancement, anti-inflammatory pathway stimulation; strong focus on cytokine/cytokine receptor biology and checkpoint modulators)</w:t>
      </w:r>
      <w:r w:rsidR="00BF7C7D">
        <w:rPr>
          <w:rFonts w:ascii="Arial" w:eastAsia="Arial" w:hAnsi="Arial" w:cs="Arial"/>
        </w:rPr>
        <w:t>.</w:t>
      </w:r>
    </w:p>
    <w:p w:rsidR="00A96C61" w:rsidRDefault="00F87431" w:rsidP="00A96C61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</w:rPr>
      </w:pPr>
      <w:r w:rsidRPr="00BF7C7D">
        <w:rPr>
          <w:rFonts w:ascii="Arial" w:eastAsia="Arial" w:hAnsi="Arial" w:cs="Arial"/>
          <w:b/>
        </w:rPr>
        <w:t>Multi</w:t>
      </w:r>
      <w:r w:rsidRPr="00BF7C7D">
        <w:rPr>
          <w:rFonts w:ascii="Cambria Math" w:eastAsia="Arial" w:hAnsi="Cambria Math" w:cs="Cambria Math"/>
          <w:b/>
        </w:rPr>
        <w:t>‐</w:t>
      </w:r>
      <w:r w:rsidRPr="00BF7C7D">
        <w:rPr>
          <w:rFonts w:ascii="Arial" w:eastAsia="Arial" w:hAnsi="Arial" w:cs="Arial"/>
          <w:b/>
        </w:rPr>
        <w:t>specific biologics approaches</w:t>
      </w:r>
      <w:r w:rsidR="00156D67" w:rsidRPr="00BF7C7D">
        <w:rPr>
          <w:rFonts w:ascii="Arial" w:eastAsia="Arial" w:hAnsi="Arial" w:cs="Arial"/>
          <w:b/>
        </w:rPr>
        <w:t xml:space="preserve"> to address refractory patients</w:t>
      </w:r>
      <w:r w:rsidRPr="00BF7C7D">
        <w:rPr>
          <w:rFonts w:ascii="Arial" w:eastAsia="Arial" w:hAnsi="Arial" w:cs="Arial"/>
          <w:b/>
        </w:rPr>
        <w:t xml:space="preserve"> and to achieve improved efficacy in autoimmune diseases</w:t>
      </w:r>
      <w:r w:rsidR="00156D67">
        <w:rPr>
          <w:rFonts w:ascii="Arial" w:eastAsia="Arial" w:hAnsi="Arial" w:cs="Arial"/>
        </w:rPr>
        <w:t xml:space="preserve"> (</w:t>
      </w:r>
      <w:r w:rsidR="00BF7C7D">
        <w:rPr>
          <w:rFonts w:ascii="Arial" w:eastAsia="Arial" w:hAnsi="Arial" w:cs="Arial"/>
        </w:rPr>
        <w:t xml:space="preserve">including (disease)-tissue targeting approaches to achieve higher efficacy and improved safety; </w:t>
      </w:r>
      <w:r w:rsidR="00156D67">
        <w:rPr>
          <w:rFonts w:ascii="Arial" w:eastAsia="Arial" w:hAnsi="Arial" w:cs="Arial"/>
        </w:rPr>
        <w:t xml:space="preserve">focus on RA but </w:t>
      </w:r>
      <w:r w:rsidR="00BF7C7D">
        <w:rPr>
          <w:rFonts w:ascii="Arial" w:eastAsia="Arial" w:hAnsi="Arial" w:cs="Arial"/>
        </w:rPr>
        <w:t>also other indications possible</w:t>
      </w:r>
      <w:r w:rsidR="008E4367">
        <w:rPr>
          <w:rFonts w:ascii="Arial" w:eastAsia="Arial" w:hAnsi="Arial" w:cs="Arial"/>
        </w:rPr>
        <w:t>)</w:t>
      </w:r>
      <w:r w:rsidR="00BF7C7D">
        <w:rPr>
          <w:rFonts w:ascii="Arial" w:eastAsia="Arial" w:hAnsi="Arial" w:cs="Arial"/>
        </w:rPr>
        <w:t>.</w:t>
      </w:r>
    </w:p>
    <w:p w:rsidR="00A96C61" w:rsidRPr="00A96C61" w:rsidRDefault="00A96C61" w:rsidP="00A96C61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Quantitative systems pharmacology to better characterize </w:t>
      </w:r>
      <w:r w:rsidRPr="00A96C61">
        <w:rPr>
          <w:rFonts w:ascii="Arial" w:eastAsia="Arial" w:hAnsi="Arial" w:cs="Arial"/>
          <w:b/>
        </w:rPr>
        <w:t>and validate combinatorial targets and pathways</w:t>
      </w:r>
    </w:p>
    <w:p w:rsidR="00F87431" w:rsidRPr="00316B01" w:rsidRDefault="00316B01" w:rsidP="00CE616A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  <w:b/>
        </w:rPr>
      </w:pPr>
      <w:r w:rsidRPr="00316B01">
        <w:rPr>
          <w:rFonts w:ascii="Arial" w:eastAsia="Arial" w:hAnsi="Arial" w:cs="Arial"/>
          <w:b/>
        </w:rPr>
        <w:t xml:space="preserve">Development of complex cellular </w:t>
      </w:r>
      <w:r w:rsidRPr="00316B01">
        <w:rPr>
          <w:rFonts w:ascii="Arial" w:eastAsia="Arial" w:hAnsi="Arial" w:cs="Arial"/>
          <w:b/>
          <w:i/>
        </w:rPr>
        <w:t>in vitro</w:t>
      </w:r>
      <w:r w:rsidRPr="00316B01">
        <w:rPr>
          <w:rFonts w:ascii="Arial" w:eastAsia="Arial" w:hAnsi="Arial" w:cs="Arial"/>
          <w:b/>
        </w:rPr>
        <w:t xml:space="preserve"> </w:t>
      </w:r>
      <w:r w:rsidR="00CE616A" w:rsidRPr="00316B01">
        <w:rPr>
          <w:rFonts w:ascii="Arial" w:eastAsia="Arial" w:hAnsi="Arial" w:cs="Arial"/>
          <w:b/>
        </w:rPr>
        <w:t>co</w:t>
      </w:r>
      <w:r w:rsidR="00CE616A" w:rsidRPr="00316B01">
        <w:rPr>
          <w:rFonts w:ascii="Cambria Math" w:eastAsia="Arial" w:hAnsi="Cambria Math" w:cs="Cambria Math"/>
          <w:b/>
        </w:rPr>
        <w:t>‐</w:t>
      </w:r>
      <w:r w:rsidRPr="00316B01">
        <w:rPr>
          <w:rFonts w:ascii="Arial" w:eastAsia="Arial" w:hAnsi="Arial" w:cs="Arial"/>
          <w:b/>
        </w:rPr>
        <w:t>culture system(s) able to reflect key processes of the physiological or pathological situation</w:t>
      </w:r>
      <w:r w:rsidR="00CE616A" w:rsidRPr="00316B01">
        <w:rPr>
          <w:rFonts w:ascii="Arial" w:eastAsia="Arial" w:hAnsi="Arial" w:cs="Arial"/>
          <w:b/>
        </w:rPr>
        <w:t xml:space="preserve"> in healthy or arthritic synovial tissue, respectively</w:t>
      </w:r>
      <w:r w:rsidRPr="00316B01">
        <w:rPr>
          <w:rFonts w:ascii="Arial" w:eastAsia="Arial" w:hAnsi="Arial" w:cs="Arial"/>
          <w:b/>
        </w:rPr>
        <w:t>.</w:t>
      </w:r>
    </w:p>
    <w:p w:rsidR="00CE616A" w:rsidRPr="00316B01" w:rsidRDefault="007F0656" w:rsidP="00CE616A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Targeting </w:t>
      </w:r>
      <w:r w:rsidR="004473F7">
        <w:rPr>
          <w:rFonts w:ascii="Arial" w:eastAsia="Arial" w:hAnsi="Arial" w:cs="Arial"/>
          <w:b/>
        </w:rPr>
        <w:t>T cell metabolism</w:t>
      </w:r>
      <w:r>
        <w:rPr>
          <w:rFonts w:ascii="Arial" w:eastAsia="Arial" w:hAnsi="Arial" w:cs="Arial"/>
          <w:b/>
        </w:rPr>
        <w:t xml:space="preserve"> to modulate the immune response in autoimmune diseases</w:t>
      </w:r>
      <w:r w:rsidR="00316B01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e.g. via regulating mitochondrial function)</w:t>
      </w:r>
      <w:r w:rsidR="00316B01" w:rsidRPr="00316B01">
        <w:rPr>
          <w:rFonts w:ascii="Arial" w:eastAsia="Arial" w:hAnsi="Arial" w:cs="Arial"/>
        </w:rPr>
        <w:t>.</w:t>
      </w:r>
    </w:p>
    <w:p w:rsidR="00CE616A" w:rsidRPr="007C6C12" w:rsidRDefault="00502F4C" w:rsidP="00CE616A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Analysis of responders/</w:t>
      </w:r>
      <w:r w:rsidR="00CE616A" w:rsidRPr="00502F4C">
        <w:rPr>
          <w:rFonts w:ascii="Arial" w:eastAsia="Arial" w:hAnsi="Arial" w:cs="Arial"/>
          <w:b/>
        </w:rPr>
        <w:t>non</w:t>
      </w:r>
      <w:r w:rsidR="00CE616A" w:rsidRPr="00502F4C">
        <w:rPr>
          <w:rFonts w:ascii="Cambria Math" w:eastAsia="Arial" w:hAnsi="Cambria Math" w:cs="Cambria Math"/>
          <w:b/>
        </w:rPr>
        <w:t>‐</w:t>
      </w:r>
      <w:r w:rsidR="00CE616A" w:rsidRPr="00502F4C">
        <w:rPr>
          <w:rFonts w:ascii="Arial" w:eastAsia="Arial" w:hAnsi="Arial" w:cs="Arial"/>
          <w:b/>
        </w:rPr>
        <w:t xml:space="preserve">responders </w:t>
      </w:r>
      <w:r>
        <w:rPr>
          <w:rFonts w:ascii="Arial" w:eastAsia="Arial" w:hAnsi="Arial" w:cs="Arial"/>
          <w:b/>
        </w:rPr>
        <w:t xml:space="preserve">(e.g. to anti-TNF therapy) </w:t>
      </w:r>
      <w:r w:rsidR="00CE616A" w:rsidRPr="00502F4C">
        <w:rPr>
          <w:rFonts w:ascii="Arial" w:eastAsia="Arial" w:hAnsi="Arial" w:cs="Arial"/>
          <w:b/>
        </w:rPr>
        <w:t xml:space="preserve">in RA, IBD, AD, and </w:t>
      </w:r>
      <w:proofErr w:type="spellStart"/>
      <w:r w:rsidR="00CE616A" w:rsidRPr="00502F4C">
        <w:rPr>
          <w:rFonts w:ascii="Arial" w:eastAsia="Arial" w:hAnsi="Arial" w:cs="Arial"/>
          <w:b/>
        </w:rPr>
        <w:t>PsA</w:t>
      </w:r>
      <w:r w:rsidRPr="00502F4C">
        <w:rPr>
          <w:rFonts w:ascii="Arial" w:eastAsia="Arial" w:hAnsi="Arial" w:cs="Arial"/>
          <w:b/>
        </w:rPr>
        <w:t>.</w:t>
      </w:r>
      <w:proofErr w:type="spellEnd"/>
    </w:p>
    <w:p w:rsidR="00CE616A" w:rsidRPr="007C6C12" w:rsidRDefault="007A6E85" w:rsidP="00CE616A">
      <w:pPr>
        <w:pStyle w:val="Listenabsatz"/>
        <w:numPr>
          <w:ilvl w:val="0"/>
          <w:numId w:val="1"/>
        </w:numPr>
        <w:spacing w:before="11" w:after="0" w:line="250" w:lineRule="auto"/>
        <w:ind w:left="550" w:right="-58" w:hanging="220"/>
        <w:jc w:val="both"/>
        <w:rPr>
          <w:rFonts w:ascii="Arial" w:eastAsia="Arial" w:hAnsi="Arial" w:cs="Arial"/>
        </w:rPr>
      </w:pPr>
      <w:r w:rsidRPr="007C6C12">
        <w:rPr>
          <w:rFonts w:ascii="Arial" w:eastAsia="Arial" w:hAnsi="Arial" w:cs="Arial"/>
        </w:rPr>
        <w:t>Systemically measurable biomarkers beyond CRP for</w:t>
      </w:r>
      <w:r w:rsidR="00CE616A" w:rsidRPr="007C6C12">
        <w:rPr>
          <w:rFonts w:ascii="Arial" w:eastAsia="Arial" w:hAnsi="Arial" w:cs="Arial"/>
        </w:rPr>
        <w:t xml:space="preserve"> anti</w:t>
      </w:r>
      <w:r w:rsidR="00CE616A" w:rsidRPr="007C6C12">
        <w:rPr>
          <w:rFonts w:ascii="Cambria Math" w:eastAsia="Arial" w:hAnsi="Cambria Math" w:cs="Cambria Math"/>
        </w:rPr>
        <w:t>‐</w:t>
      </w:r>
      <w:r w:rsidR="00CE616A" w:rsidRPr="007C6C12">
        <w:rPr>
          <w:rFonts w:ascii="Arial" w:eastAsia="Arial" w:hAnsi="Arial" w:cs="Arial"/>
        </w:rPr>
        <w:t>inflammatory therapeutics</w:t>
      </w:r>
      <w:r w:rsidRPr="007C6C12">
        <w:rPr>
          <w:rFonts w:ascii="Arial" w:eastAsia="Arial" w:hAnsi="Arial" w:cs="Arial"/>
        </w:rPr>
        <w:t>.</w:t>
      </w:r>
    </w:p>
    <w:p w:rsidR="00C16288" w:rsidRPr="007C6C12" w:rsidRDefault="00C16288">
      <w:pPr>
        <w:spacing w:before="5" w:after="0" w:line="140" w:lineRule="exact"/>
        <w:rPr>
          <w:sz w:val="14"/>
          <w:szCs w:val="14"/>
        </w:rPr>
      </w:pPr>
    </w:p>
    <w:p w:rsidR="00C16288" w:rsidRPr="00C01D8D" w:rsidRDefault="008C0C9F" w:rsidP="00C23EED">
      <w:pPr>
        <w:spacing w:before="94" w:after="0" w:line="240" w:lineRule="auto"/>
        <w:ind w:right="-20"/>
        <w:rPr>
          <w:rFonts w:ascii="Arial" w:eastAsia="Arial" w:hAnsi="Arial" w:cs="Arial"/>
          <w:b/>
          <w:bCs/>
          <w:color w:val="525CA3"/>
          <w:spacing w:val="-8"/>
          <w:sz w:val="20"/>
          <w:szCs w:val="20"/>
        </w:rPr>
      </w:pPr>
      <w:r w:rsidRPr="007C6C12">
        <w:br w:type="column"/>
      </w:r>
      <w:r w:rsidR="00C01D8D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lastRenderedPageBreak/>
        <w:t xml:space="preserve">How </w:t>
      </w:r>
      <w:proofErr w:type="gramStart"/>
      <w:r w:rsidR="00C01D8D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>T</w:t>
      </w:r>
      <w:r w:rsidR="00336755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>o</w:t>
      </w:r>
      <w:proofErr w:type="gramEnd"/>
      <w:r w:rsidR="00336755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 xml:space="preserve"> </w:t>
      </w:r>
      <w:r w:rsidR="00C01D8D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>Prepare And S</w:t>
      </w:r>
      <w:r w:rsidR="00336755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 xml:space="preserve">ubmit </w:t>
      </w:r>
      <w:r w:rsidR="00C01D8D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>Y</w:t>
      </w:r>
      <w:r w:rsidR="00D068D5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>our</w:t>
      </w:r>
      <w:r w:rsidR="00336755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t xml:space="preserve"> Proposal</w:t>
      </w:r>
      <w:r w:rsidR="001219C1" w:rsidRPr="00C01D8D">
        <w:rPr>
          <w:rFonts w:ascii="Arial" w:eastAsia="Arial" w:hAnsi="Arial" w:cs="Arial"/>
          <w:b/>
          <w:bCs/>
          <w:color w:val="525CA3"/>
          <w:spacing w:val="-8"/>
          <w:sz w:val="24"/>
          <w:szCs w:val="24"/>
        </w:rPr>
        <w:br/>
      </w:r>
    </w:p>
    <w:p w:rsidR="00110095" w:rsidRPr="007C6C12" w:rsidRDefault="00D068D5" w:rsidP="007C6C12">
      <w:pPr>
        <w:pStyle w:val="Listenabsatz"/>
        <w:numPr>
          <w:ilvl w:val="0"/>
          <w:numId w:val="3"/>
        </w:numPr>
        <w:spacing w:after="0" w:line="250" w:lineRule="auto"/>
        <w:ind w:left="550" w:right="150" w:hanging="221"/>
        <w:rPr>
          <w:rFonts w:ascii="Arial" w:eastAsia="Arial" w:hAnsi="Arial" w:cs="Arial"/>
          <w:bCs/>
          <w:spacing w:val="-8"/>
        </w:rPr>
      </w:pPr>
      <w:r w:rsidRPr="007C6C12">
        <w:rPr>
          <w:rFonts w:ascii="Arial" w:eastAsia="Arial" w:hAnsi="Arial" w:cs="Arial"/>
          <w:bCs/>
          <w:spacing w:val="-8"/>
        </w:rPr>
        <w:t xml:space="preserve">Fill in the proposal template provided by Sanofi or your </w:t>
      </w:r>
      <w:r w:rsidR="001219C1" w:rsidRPr="007C6C12">
        <w:rPr>
          <w:rFonts w:ascii="Arial" w:eastAsia="Arial" w:hAnsi="Arial" w:cs="Arial"/>
          <w:bCs/>
          <w:spacing w:val="-8"/>
        </w:rPr>
        <w:t>contact person</w:t>
      </w:r>
      <w:r w:rsidRPr="007C6C12">
        <w:rPr>
          <w:rFonts w:ascii="Arial" w:eastAsia="Arial" w:hAnsi="Arial" w:cs="Arial"/>
          <w:bCs/>
          <w:spacing w:val="-8"/>
        </w:rPr>
        <w:t xml:space="preserve"> at </w:t>
      </w:r>
      <w:r w:rsidR="00A97DE7" w:rsidRPr="007C6C12">
        <w:rPr>
          <w:rFonts w:ascii="Arial" w:eastAsia="Arial" w:hAnsi="Arial" w:cs="Arial"/>
          <w:bCs/>
          <w:spacing w:val="-8"/>
        </w:rPr>
        <w:t xml:space="preserve">the </w:t>
      </w:r>
      <w:proofErr w:type="spellStart"/>
      <w:r w:rsidRPr="007C6C12">
        <w:rPr>
          <w:rFonts w:ascii="Arial" w:eastAsia="Arial" w:hAnsi="Arial" w:cs="Arial"/>
          <w:bCs/>
          <w:spacing w:val="-8"/>
        </w:rPr>
        <w:t>Charité</w:t>
      </w:r>
      <w:proofErr w:type="spellEnd"/>
      <w:r w:rsidR="00110095" w:rsidRPr="007C6C12">
        <w:rPr>
          <w:rFonts w:ascii="Arial" w:eastAsia="Arial" w:hAnsi="Arial" w:cs="Arial"/>
          <w:bCs/>
          <w:spacing w:val="-8"/>
        </w:rPr>
        <w:t>,</w:t>
      </w:r>
      <w:r w:rsidRPr="007C6C12">
        <w:rPr>
          <w:rFonts w:ascii="Arial" w:eastAsia="Arial" w:hAnsi="Arial" w:cs="Arial"/>
          <w:bCs/>
          <w:spacing w:val="-8"/>
        </w:rPr>
        <w:t xml:space="preserve"> MDC</w:t>
      </w:r>
      <w:r w:rsidR="00110095" w:rsidRPr="007C6C12">
        <w:rPr>
          <w:rFonts w:ascii="Arial" w:eastAsia="Arial" w:hAnsi="Arial" w:cs="Arial"/>
          <w:bCs/>
          <w:spacing w:val="-8"/>
        </w:rPr>
        <w:t xml:space="preserve"> or BIH</w:t>
      </w:r>
      <w:r w:rsidR="00A97DE7" w:rsidRPr="007C6C12">
        <w:rPr>
          <w:rFonts w:ascii="Arial" w:eastAsia="Arial" w:hAnsi="Arial" w:cs="Arial"/>
          <w:bCs/>
          <w:spacing w:val="-8"/>
        </w:rPr>
        <w:t>.</w:t>
      </w:r>
    </w:p>
    <w:p w:rsidR="00110095" w:rsidRPr="007C6C12" w:rsidRDefault="009801CE" w:rsidP="007C6C12">
      <w:pPr>
        <w:pStyle w:val="Listenabsatz"/>
        <w:numPr>
          <w:ilvl w:val="0"/>
          <w:numId w:val="3"/>
        </w:numPr>
        <w:spacing w:after="0" w:line="250" w:lineRule="auto"/>
        <w:ind w:left="550" w:right="260" w:hanging="221"/>
        <w:rPr>
          <w:rFonts w:ascii="Arial" w:eastAsia="Arial" w:hAnsi="Arial" w:cs="Arial"/>
          <w:bCs/>
          <w:spacing w:val="-8"/>
        </w:rPr>
      </w:pPr>
      <w:r w:rsidRPr="007C6C12">
        <w:rPr>
          <w:rFonts w:ascii="Arial" w:eastAsia="Arial" w:hAnsi="Arial" w:cs="Arial"/>
          <w:bCs/>
          <w:spacing w:val="-8"/>
        </w:rPr>
        <w:t>The application should not exceed 3</w:t>
      </w:r>
      <w:r w:rsidR="00110095" w:rsidRPr="007C6C12">
        <w:rPr>
          <w:rFonts w:ascii="Arial" w:eastAsia="Arial" w:hAnsi="Arial" w:cs="Arial"/>
          <w:bCs/>
          <w:spacing w:val="-8"/>
        </w:rPr>
        <w:t>-4</w:t>
      </w:r>
      <w:r w:rsidRPr="007C6C12">
        <w:rPr>
          <w:rFonts w:ascii="Arial" w:eastAsia="Arial" w:hAnsi="Arial" w:cs="Arial"/>
          <w:bCs/>
          <w:spacing w:val="-8"/>
        </w:rPr>
        <w:t xml:space="preserve"> pages</w:t>
      </w:r>
      <w:r w:rsidR="00A97DE7" w:rsidRPr="007C6C12">
        <w:rPr>
          <w:rFonts w:ascii="Arial" w:eastAsia="Arial" w:hAnsi="Arial" w:cs="Arial"/>
          <w:bCs/>
          <w:spacing w:val="-8"/>
        </w:rPr>
        <w:t xml:space="preserve"> in total.</w:t>
      </w:r>
    </w:p>
    <w:p w:rsidR="00110095" w:rsidRPr="007C6C12" w:rsidRDefault="00A97DE7" w:rsidP="00B73629">
      <w:pPr>
        <w:pStyle w:val="Listenabsatz"/>
        <w:numPr>
          <w:ilvl w:val="0"/>
          <w:numId w:val="3"/>
        </w:numPr>
        <w:spacing w:after="120" w:line="250" w:lineRule="auto"/>
        <w:ind w:left="550" w:right="261" w:hanging="221"/>
        <w:contextualSpacing w:val="0"/>
        <w:rPr>
          <w:rFonts w:ascii="Arial" w:eastAsia="Arial" w:hAnsi="Arial" w:cs="Arial"/>
          <w:bCs/>
          <w:spacing w:val="-8"/>
        </w:rPr>
      </w:pPr>
      <w:r w:rsidRPr="007C6C12">
        <w:rPr>
          <w:rFonts w:ascii="Arial" w:eastAsia="Arial" w:hAnsi="Arial" w:cs="Arial"/>
          <w:bCs/>
          <w:spacing w:val="-8"/>
        </w:rPr>
        <w:t xml:space="preserve">Submit the completed project </w:t>
      </w:r>
      <w:r w:rsidR="001219C1" w:rsidRPr="007C6C12">
        <w:rPr>
          <w:rFonts w:ascii="Arial" w:eastAsia="Arial" w:hAnsi="Arial" w:cs="Arial"/>
          <w:bCs/>
          <w:spacing w:val="-8"/>
        </w:rPr>
        <w:t>proposal</w:t>
      </w:r>
      <w:r w:rsidRPr="007C6C12">
        <w:rPr>
          <w:rFonts w:ascii="Arial" w:eastAsia="Arial" w:hAnsi="Arial" w:cs="Arial"/>
          <w:bCs/>
          <w:spacing w:val="-8"/>
        </w:rPr>
        <w:t xml:space="preserve"> template</w:t>
      </w:r>
      <w:r w:rsidR="001219C1" w:rsidRPr="007C6C12">
        <w:rPr>
          <w:rFonts w:ascii="Arial" w:eastAsia="Arial" w:hAnsi="Arial" w:cs="Arial"/>
          <w:bCs/>
          <w:spacing w:val="-8"/>
        </w:rPr>
        <w:t xml:space="preserve"> </w:t>
      </w:r>
      <w:r w:rsidRPr="007C6C12">
        <w:rPr>
          <w:rFonts w:ascii="Arial" w:eastAsia="Arial" w:hAnsi="Arial" w:cs="Arial"/>
          <w:bCs/>
          <w:spacing w:val="-8"/>
        </w:rPr>
        <w:t>to:</w:t>
      </w:r>
    </w:p>
    <w:p w:rsidR="00110095" w:rsidRPr="00A366E8" w:rsidRDefault="00110095" w:rsidP="002B349A">
      <w:pPr>
        <w:pStyle w:val="Listenabsatz"/>
        <w:numPr>
          <w:ilvl w:val="1"/>
          <w:numId w:val="3"/>
        </w:numPr>
        <w:spacing w:after="0" w:line="360" w:lineRule="auto"/>
        <w:ind w:left="880" w:right="260" w:hanging="220"/>
        <w:rPr>
          <w:rFonts w:ascii="Arial" w:eastAsia="Arial" w:hAnsi="Arial" w:cs="Arial"/>
          <w:bCs/>
          <w:i/>
          <w:spacing w:val="-8"/>
          <w:sz w:val="18"/>
          <w:szCs w:val="18"/>
        </w:rPr>
      </w:pPr>
      <w:proofErr w:type="spellStart"/>
      <w:r w:rsidRPr="00A366E8">
        <w:rPr>
          <w:rFonts w:ascii="Arial" w:eastAsia="Arial" w:hAnsi="Arial" w:cs="Arial"/>
          <w:bCs/>
          <w:i/>
          <w:spacing w:val="-8"/>
          <w:sz w:val="18"/>
          <w:szCs w:val="18"/>
        </w:rPr>
        <w:t>Charité</w:t>
      </w:r>
      <w:proofErr w:type="spellEnd"/>
      <w:proofErr w:type="gramStart"/>
      <w:r w:rsidRPr="00A366E8">
        <w:rPr>
          <w:rFonts w:ascii="Arial" w:eastAsia="Arial" w:hAnsi="Arial" w:cs="Arial"/>
          <w:bCs/>
          <w:i/>
          <w:spacing w:val="-8"/>
          <w:sz w:val="18"/>
          <w:szCs w:val="18"/>
        </w:rPr>
        <w:t>:.</w:t>
      </w:r>
      <w:proofErr w:type="gramEnd"/>
      <w:r w:rsidRPr="00A366E8">
        <w:rPr>
          <w:rFonts w:ascii="Arial" w:eastAsia="Arial" w:hAnsi="Arial" w:cs="Arial"/>
          <w:bCs/>
          <w:i/>
          <w:spacing w:val="-8"/>
          <w:sz w:val="18"/>
          <w:szCs w:val="18"/>
        </w:rPr>
        <w:t xml:space="preserve"> Abigail Garner, </w:t>
      </w:r>
      <w:hyperlink r:id="rId10" w:history="1">
        <w:r w:rsidRPr="00A366E8">
          <w:rPr>
            <w:rStyle w:val="Hyperlink"/>
            <w:rFonts w:ascii="Arial" w:eastAsia="Arial" w:hAnsi="Arial" w:cs="Arial"/>
            <w:bCs/>
            <w:i/>
            <w:spacing w:val="-8"/>
            <w:sz w:val="18"/>
            <w:szCs w:val="18"/>
          </w:rPr>
          <w:t>abigail.garner@charite.de</w:t>
        </w:r>
      </w:hyperlink>
      <w:r w:rsidRPr="00A366E8">
        <w:rPr>
          <w:rFonts w:ascii="Arial" w:eastAsia="Arial" w:hAnsi="Arial" w:cs="Arial"/>
          <w:bCs/>
          <w:i/>
          <w:spacing w:val="-8"/>
          <w:sz w:val="18"/>
          <w:szCs w:val="18"/>
        </w:rPr>
        <w:t xml:space="preserve"> </w:t>
      </w:r>
    </w:p>
    <w:p w:rsidR="00110095" w:rsidRPr="00A366E8" w:rsidRDefault="00110095" w:rsidP="002B349A">
      <w:pPr>
        <w:pStyle w:val="Listenabsatz"/>
        <w:numPr>
          <w:ilvl w:val="1"/>
          <w:numId w:val="3"/>
        </w:numPr>
        <w:spacing w:after="0" w:line="360" w:lineRule="auto"/>
        <w:ind w:left="880" w:right="-20" w:hanging="220"/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</w:pPr>
      <w:r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 xml:space="preserve">MDC: </w:t>
      </w:r>
      <w:r w:rsidR="00545CE8"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 xml:space="preserve"> Dr. Gerd Müller; </w:t>
      </w:r>
      <w:hyperlink r:id="rId11" w:history="1">
        <w:r w:rsidR="00545CE8" w:rsidRPr="00A366E8">
          <w:rPr>
            <w:rStyle w:val="Hyperlink"/>
            <w:rFonts w:ascii="Arial" w:eastAsia="Arial" w:hAnsi="Arial" w:cs="Arial"/>
            <w:bCs/>
            <w:i/>
            <w:spacing w:val="-8"/>
            <w:sz w:val="18"/>
            <w:szCs w:val="18"/>
            <w:lang w:val="de-DE"/>
          </w:rPr>
          <w:t>g.mueller@mdc-berlin.de</w:t>
        </w:r>
      </w:hyperlink>
    </w:p>
    <w:p w:rsidR="00110095" w:rsidRDefault="00110095" w:rsidP="002B349A">
      <w:pPr>
        <w:pStyle w:val="Listenabsatz"/>
        <w:numPr>
          <w:ilvl w:val="1"/>
          <w:numId w:val="3"/>
        </w:numPr>
        <w:spacing w:after="0" w:line="240" w:lineRule="auto"/>
        <w:ind w:left="880" w:right="-20" w:hanging="220"/>
        <w:rPr>
          <w:rFonts w:ascii="Arial" w:eastAsia="Arial" w:hAnsi="Arial" w:cs="Arial"/>
          <w:bCs/>
          <w:i/>
          <w:spacing w:val="-8"/>
          <w:sz w:val="20"/>
          <w:szCs w:val="20"/>
          <w:lang w:val="de-DE"/>
        </w:rPr>
      </w:pPr>
      <w:r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>BIH:</w:t>
      </w:r>
      <w:r w:rsidR="00A366E8"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 xml:space="preserve"> Dr. Janna </w:t>
      </w:r>
      <w:proofErr w:type="spellStart"/>
      <w:r w:rsidR="00A366E8"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>Hachmann</w:t>
      </w:r>
      <w:proofErr w:type="spellEnd"/>
      <w:r w:rsidR="00A366E8" w:rsidRPr="00A366E8">
        <w:rPr>
          <w:rFonts w:ascii="Arial" w:eastAsia="Arial" w:hAnsi="Arial" w:cs="Arial"/>
          <w:bCs/>
          <w:i/>
          <w:spacing w:val="-8"/>
          <w:sz w:val="18"/>
          <w:szCs w:val="18"/>
          <w:lang w:val="de-DE"/>
        </w:rPr>
        <w:t xml:space="preserve">, </w:t>
      </w:r>
      <w:hyperlink r:id="rId12" w:history="1">
        <w:r w:rsidR="00A366E8" w:rsidRPr="00A366E8">
          <w:rPr>
            <w:rStyle w:val="Hyperlink"/>
            <w:rFonts w:ascii="Arial" w:eastAsia="Arial" w:hAnsi="Arial" w:cs="Arial"/>
            <w:bCs/>
            <w:i/>
            <w:spacing w:val="-8"/>
            <w:sz w:val="18"/>
            <w:szCs w:val="18"/>
            <w:lang w:val="de-DE"/>
          </w:rPr>
          <w:t>janna.hachmann@bihealth.de</w:t>
        </w:r>
      </w:hyperlink>
      <w:r w:rsidR="00A366E8" w:rsidRPr="00A366E8">
        <w:rPr>
          <w:rFonts w:ascii="Arial" w:eastAsia="Arial" w:hAnsi="Arial" w:cs="Arial"/>
          <w:bCs/>
          <w:i/>
          <w:spacing w:val="-8"/>
          <w:sz w:val="20"/>
          <w:szCs w:val="20"/>
          <w:lang w:val="de-DE"/>
        </w:rPr>
        <w:t xml:space="preserve"> </w:t>
      </w:r>
    </w:p>
    <w:p w:rsidR="00A366E8" w:rsidRPr="00A366E8" w:rsidRDefault="00A366E8" w:rsidP="00A366E8">
      <w:pPr>
        <w:pStyle w:val="Listenabsatz"/>
        <w:spacing w:after="0" w:line="240" w:lineRule="auto"/>
        <w:ind w:left="880" w:right="-20"/>
        <w:rPr>
          <w:rFonts w:ascii="Arial" w:eastAsia="Arial" w:hAnsi="Arial" w:cs="Arial"/>
          <w:bCs/>
          <w:i/>
          <w:spacing w:val="-8"/>
          <w:sz w:val="20"/>
          <w:szCs w:val="20"/>
          <w:lang w:val="de-DE"/>
        </w:rPr>
      </w:pPr>
    </w:p>
    <w:p w:rsidR="00A97DE7" w:rsidRPr="007C6C12" w:rsidRDefault="00500C37" w:rsidP="00B73629">
      <w:pPr>
        <w:pStyle w:val="Listenabsatz"/>
        <w:numPr>
          <w:ilvl w:val="0"/>
          <w:numId w:val="3"/>
        </w:numPr>
        <w:spacing w:before="120" w:after="0" w:line="250" w:lineRule="auto"/>
        <w:ind w:left="550" w:right="-23" w:hanging="221"/>
        <w:contextualSpacing w:val="0"/>
        <w:rPr>
          <w:rFonts w:ascii="Arial" w:eastAsia="Arial" w:hAnsi="Arial" w:cs="Arial"/>
          <w:b/>
          <w:bCs/>
          <w:spacing w:val="-8"/>
        </w:rPr>
      </w:pPr>
      <w:r w:rsidRPr="007C6C12">
        <w:rPr>
          <w:rFonts w:ascii="Arial" w:eastAsia="Arial" w:hAnsi="Arial" w:cs="Arial"/>
          <w:b/>
          <w:bCs/>
          <w:spacing w:val="-8"/>
        </w:rPr>
        <w:t xml:space="preserve">Deadline: </w:t>
      </w:r>
      <w:r w:rsidR="005E09E7">
        <w:rPr>
          <w:rFonts w:ascii="Arial" w:eastAsia="Arial" w:hAnsi="Arial" w:cs="Arial"/>
          <w:b/>
          <w:bCs/>
          <w:spacing w:val="-8"/>
        </w:rPr>
        <w:t>Fri</w:t>
      </w:r>
      <w:r w:rsidRPr="007C6C12">
        <w:rPr>
          <w:rFonts w:ascii="Arial" w:eastAsia="Arial" w:hAnsi="Arial" w:cs="Arial"/>
          <w:b/>
          <w:bCs/>
          <w:spacing w:val="-8"/>
        </w:rPr>
        <w:t xml:space="preserve">day, April </w:t>
      </w:r>
      <w:r w:rsidR="005E09E7">
        <w:rPr>
          <w:rFonts w:ascii="Arial" w:eastAsia="Arial" w:hAnsi="Arial" w:cs="Arial"/>
          <w:b/>
          <w:bCs/>
          <w:spacing w:val="-8"/>
        </w:rPr>
        <w:t>2</w:t>
      </w:r>
      <w:r w:rsidR="00423F23">
        <w:rPr>
          <w:rFonts w:ascii="Arial" w:eastAsia="Arial" w:hAnsi="Arial" w:cs="Arial"/>
          <w:b/>
          <w:bCs/>
          <w:spacing w:val="-8"/>
        </w:rPr>
        <w:t>8</w:t>
      </w:r>
      <w:r w:rsidR="00423F23">
        <w:rPr>
          <w:rFonts w:ascii="Arial" w:eastAsia="Arial" w:hAnsi="Arial" w:cs="Arial"/>
          <w:b/>
          <w:bCs/>
          <w:spacing w:val="-8"/>
          <w:vertAlign w:val="superscript"/>
        </w:rPr>
        <w:t>th</w:t>
      </w:r>
      <w:r w:rsidR="00811679">
        <w:rPr>
          <w:rFonts w:ascii="Arial" w:eastAsia="Arial" w:hAnsi="Arial" w:cs="Arial"/>
          <w:b/>
          <w:bCs/>
          <w:spacing w:val="-8"/>
        </w:rPr>
        <w:t xml:space="preserve"> </w:t>
      </w:r>
      <w:r w:rsidRPr="007C6C12">
        <w:rPr>
          <w:rFonts w:ascii="Arial" w:eastAsia="Arial" w:hAnsi="Arial" w:cs="Arial"/>
          <w:b/>
          <w:bCs/>
          <w:spacing w:val="-8"/>
        </w:rPr>
        <w:t>2017</w:t>
      </w:r>
    </w:p>
    <w:p w:rsidR="001219C1" w:rsidRPr="00A97DE7" w:rsidRDefault="001219C1" w:rsidP="00A97DE7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pacing w:val="-8"/>
          <w:sz w:val="20"/>
          <w:szCs w:val="20"/>
        </w:rPr>
      </w:pPr>
    </w:p>
    <w:p w:rsidR="00C16288" w:rsidRDefault="00C16288">
      <w:pPr>
        <w:spacing w:after="0"/>
      </w:pPr>
    </w:p>
    <w:p w:rsidR="00C23EED" w:rsidRDefault="00C23EED">
      <w:pPr>
        <w:spacing w:after="0"/>
        <w:sectPr w:rsidR="00C23EED" w:rsidSect="00CE616A">
          <w:type w:val="continuous"/>
          <w:pgSz w:w="11900" w:h="16840"/>
          <w:pgMar w:top="1580" w:right="200" w:bottom="280" w:left="260" w:header="720" w:footer="720" w:gutter="0"/>
          <w:cols w:num="2" w:space="720" w:equalWidth="0">
            <w:col w:w="5570" w:space="330"/>
            <w:col w:w="5540"/>
          </w:cols>
        </w:sectPr>
      </w:pPr>
      <w:r w:rsidRPr="00C01D8D">
        <w:rPr>
          <w:rFonts w:ascii="Arial" w:eastAsia="Arial" w:hAnsi="Arial" w:cs="Arial"/>
          <w:b/>
          <w:bCs/>
          <w:color w:val="525CA3"/>
          <w:spacing w:val="-18"/>
          <w:sz w:val="24"/>
          <w:szCs w:val="24"/>
        </w:rPr>
        <w:t>The Selection Process</w:t>
      </w:r>
      <w:r>
        <w:rPr>
          <w:rFonts w:ascii="Arial" w:eastAsia="Arial" w:hAnsi="Arial" w:cs="Arial"/>
          <w:b/>
          <w:bCs/>
          <w:color w:val="525CA3"/>
          <w:spacing w:val="-18"/>
          <w:sz w:val="24"/>
          <w:szCs w:val="24"/>
        </w:rPr>
        <w:br/>
      </w:r>
      <w:bookmarkStart w:id="0" w:name="_GoBack"/>
      <w:bookmarkEnd w:id="0"/>
      <w:r>
        <w:rPr>
          <w:rFonts w:ascii="Arial" w:eastAsia="Arial" w:hAnsi="Arial" w:cs="Arial"/>
          <w:b/>
          <w:bCs/>
          <w:color w:val="525CA3"/>
          <w:spacing w:val="-18"/>
          <w:sz w:val="24"/>
          <w:szCs w:val="24"/>
        </w:rPr>
        <w:br/>
      </w:r>
      <w:r w:rsidRPr="007C6C12">
        <w:rPr>
          <w:noProof/>
          <w:sz w:val="26"/>
          <w:szCs w:val="26"/>
          <w:lang w:val="en-GB" w:eastAsia="en-GB"/>
        </w:rPr>
        <w:drawing>
          <wp:inline distT="0" distB="0" distL="0" distR="0" wp14:anchorId="78A005CF" wp14:editId="2E0BC6BE">
            <wp:extent cx="3307742" cy="2790323"/>
            <wp:effectExtent l="0" t="0" r="698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88" cy="279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288" w:rsidRDefault="00810B8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141992</wp:posOffset>
                </wp:positionH>
                <wp:positionV relativeFrom="paragraph">
                  <wp:posOffset>12065</wp:posOffset>
                </wp:positionV>
                <wp:extent cx="7030331" cy="1983050"/>
                <wp:effectExtent l="0" t="0" r="0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331" cy="1983050"/>
                          <a:chOff x="0" y="0"/>
                          <a:chExt cx="7030331" cy="1983050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1789044" y="1065475"/>
                            <a:ext cx="1663065" cy="917575"/>
                          </a:xfrm>
                          <a:prstGeom prst="rect">
                            <a:avLst/>
                          </a:prstGeom>
                          <a:solidFill>
                            <a:srgbClr val="8B27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1495" w:rsidRPr="00521495" w:rsidRDefault="008C0C9F" w:rsidP="00521495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Inflammatory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Bowel</w:t>
                              </w:r>
                              <w:proofErr w:type="spellEnd"/>
                              <w:r w:rsidR="008D3077"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8D3077"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Disease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3578087" y="0"/>
                            <a:ext cx="1663200" cy="918000"/>
                          </a:xfrm>
                          <a:prstGeom prst="rect">
                            <a:avLst/>
                          </a:prstGeom>
                          <a:solidFill>
                            <a:srgbClr val="CAAE7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6627" w:rsidRPr="00521495" w:rsidRDefault="00136627" w:rsidP="00136627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Ankylosing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 xml:space="preserve"> Spondylitis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1663200" cy="918000"/>
                          </a:xfrm>
                          <a:prstGeom prst="rect">
                            <a:avLst/>
                          </a:prstGeom>
                          <a:solidFill>
                            <a:srgbClr val="525CA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6627" w:rsidRPr="00521495" w:rsidRDefault="00136627" w:rsidP="00136627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Rheumatoid Arthritis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789044" y="0"/>
                            <a:ext cx="1663200" cy="918000"/>
                          </a:xfrm>
                          <a:prstGeom prst="rect">
                            <a:avLst/>
                          </a:prstGeom>
                          <a:solidFill>
                            <a:srgbClr val="BCBC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6627" w:rsidRPr="00521495" w:rsidRDefault="00136627" w:rsidP="00136627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Psoriasis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5367131" y="0"/>
                            <a:ext cx="1663200" cy="918000"/>
                          </a:xfrm>
                          <a:prstGeom prst="rect">
                            <a:avLst/>
                          </a:prstGeom>
                          <a:solidFill>
                            <a:srgbClr val="3ABD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3077" w:rsidRPr="00521495" w:rsidRDefault="008C0C9F" w:rsidP="008D3077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Type 1 Diabetes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0" y="1065475"/>
                            <a:ext cx="1663065" cy="917575"/>
                          </a:xfrm>
                          <a:prstGeom prst="rect">
                            <a:avLst/>
                          </a:prstGeom>
                          <a:solidFill>
                            <a:srgbClr val="8F6E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6BA2" w:rsidRPr="00521495" w:rsidRDefault="00446BA2" w:rsidP="00446BA2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Atopic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 xml:space="preserve"> Dermatitis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3578087" y="1065475"/>
                            <a:ext cx="1663065" cy="917575"/>
                          </a:xfrm>
                          <a:prstGeom prst="rect">
                            <a:avLst/>
                          </a:prstGeom>
                          <a:solidFill>
                            <a:srgbClr val="D16C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6BA2" w:rsidRPr="00521495" w:rsidRDefault="00446BA2" w:rsidP="00446BA2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Asthma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5367131" y="1065475"/>
                            <a:ext cx="1663065" cy="917575"/>
                          </a:xfrm>
                          <a:prstGeom prst="rect">
                            <a:avLst/>
                          </a:prstGeom>
                          <a:solidFill>
                            <a:srgbClr val="7E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6BA2" w:rsidRPr="00521495" w:rsidRDefault="00446BA2" w:rsidP="00446BA2">
                              <w:pPr>
                                <w:spacing w:after="0" w:line="240" w:lineRule="auto"/>
                                <w:jc w:val="center"/>
                                <w:rPr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>Psoriatic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:lang w:val="de-DE"/>
                                </w:rPr>
                                <w:t xml:space="preserve"> Arthritis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7" style="position:absolute;margin-left:11.2pt;margin-top:.95pt;width:553.55pt;height:156.15pt;z-index:251680768" coordsize="70303,1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">
                <v:rect id="Rechteck 12" o:spid="_x0000_s1028" style="position:absolute;left:17890;top:10654;width:16631;height:9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gs8QA&#10;AADbAAAADwAAAGRycy9kb3ducmV2LnhtbERPTWvCQBC9F/wPywi9FN3ooa3RVYpSUKlCowe9Ddkx&#10;Cc3Oht3VpP/eLRS8zeN9zmzRmVrcyPnKsoLRMAFBnFtdcaHgePgcvIPwAVljbZkU/JKHxbz3NMNU&#10;25a/6ZaFQsQQ9ikqKENoUil9XpJBP7QNceQu1hkMEbpCaodtDDe1HCfJqzRYcWwosaFlSflPdjUK&#10;Xk77r/XotDm255XJiq3b7bO3iVLP/e5jCiJQFx7if/dax/lj+PslH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oLPEAAAA2wAAAA8AAAAAAAAAAAAAAAAAmAIAAGRycy9k&#10;b3ducmV2LnhtbFBLBQYAAAAABAAEAPUAAACJAwAAAAA=&#10;" fillcolor="#8b2729" stroked="f" strokeweight="2pt">
                  <v:textbox>
                    <w:txbxContent>
                      <w:p w:rsidR="00521495" w:rsidRPr="00521495" w:rsidRDefault="008C0C9F" w:rsidP="00521495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Inflammatory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Bowel</w:t>
                        </w:r>
                        <w:proofErr w:type="spellEnd"/>
                        <w:r w:rsidR="008D3077">
                          <w:rPr>
                            <w:sz w:val="36"/>
                            <w:szCs w:val="36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8D3077">
                          <w:rPr>
                            <w:sz w:val="36"/>
                            <w:szCs w:val="36"/>
                            <w:lang w:val="de-DE"/>
                          </w:rPr>
                          <w:t>Disease</w:t>
                        </w:r>
                        <w:proofErr w:type="spellEnd"/>
                      </w:p>
                    </w:txbxContent>
                  </v:textbox>
                </v:rect>
                <v:rect id="Rechteck 15" o:spid="_x0000_s1029" style="position:absolute;left:35780;width:16632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HicAA&#10;AADbAAAADwAAAGRycy9kb3ducmV2LnhtbERPS4vCMBC+L/gfwgje1lShItUooijqxV0feB2asS02&#10;k9rE2v33G2Fhb/PxPWc6b00pGqpdYVnBoB+BIE6tLjhTcD6tP8cgnEfWWFomBT/kYD7rfEwx0fbF&#10;39QcfSZCCLsEFeTeV4mULs3JoOvbijhwN1sb9AHWmdQ1vkK4KeUwikbSYMGhIceKljml9+PTKCia&#10;3dfqkV3iq1svaRzv9nTYoFK9bruYgPDU+n/xn3urw/wY3r+E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HicAAAADbAAAADwAAAAAAAAAAAAAAAACYAgAAZHJzL2Rvd25y&#10;ZXYueG1sUEsFBgAAAAAEAAQA9QAAAIUDAAAAAA==&#10;" fillcolor="#caae7a" stroked="f" strokeweight="2pt">
                  <v:textbox>
                    <w:txbxContent>
                      <w:p w:rsidR="00136627" w:rsidRPr="00521495" w:rsidRDefault="00136627" w:rsidP="00136627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Ankylosing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 xml:space="preserve"> Spondylitis</w:t>
                        </w:r>
                      </w:p>
                    </w:txbxContent>
                  </v:textbox>
                </v:rect>
                <v:rect id="Rechteck 16" o:spid="_x0000_s1030" style="position:absolute;width:16632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aG8EA&#10;AADbAAAADwAAAGRycy9kb3ducmV2LnhtbERPS4vCMBC+C/6HMMLetqkeRKtRRBC86O76QLwNzdgW&#10;m0ltYtv992Zhwdt8fM+ZLztTioZqV1hWMIxiEMSp1QVnCk7HzecEhPPIGkvLpOCXHCwX/d4cE21b&#10;/qHm4DMRQtglqCD3vkqkdGlOBl1kK+LA3Wxt0AdYZ1LX2IZwU8pRHI+lwYJDQ44VrXNK74enUTC9&#10;Vpdpt3sM9198bq/fNylLapT6GHSrGQhPnX+L/91bHeaP4e+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GhvBAAAA2wAAAA8AAAAAAAAAAAAAAAAAmAIAAGRycy9kb3du&#10;cmV2LnhtbFBLBQYAAAAABAAEAPUAAACGAwAAAAA=&#10;" fillcolor="#525ca3" stroked="f" strokeweight="2pt">
                  <v:textbox>
                    <w:txbxContent>
                      <w:p w:rsidR="00136627" w:rsidRPr="00521495" w:rsidRDefault="00136627" w:rsidP="00136627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Rheumatoid Arthritis</w:t>
                        </w:r>
                      </w:p>
                    </w:txbxContent>
                  </v:textbox>
                </v:rect>
                <v:rect id="Rechteck 17" o:spid="_x0000_s1031" style="position:absolute;left:17890;width:16632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AacIA&#10;AADbAAAADwAAAGRycy9kb3ducmV2LnhtbERPTWvCQBC9C/6HZYTedKOHtkQ3QbSF9mJp4sHjkB2z&#10;wexszG5j2l/fLRS8zeN9ziYfbSsG6n3jWMFykYAgrpxuuFZwLF/nzyB8QNbYOiYF3+Qhz6aTDaba&#10;3fiThiLUIoawT1GBCaFLpfSVIYt+4TriyJ1dbzFE2NdS93iL4baVqyR5lBYbjg0GO9oZqi7Fl1Vw&#10;OKy668fevpjmfet3eCqH0vwo9TAbt2sQgcZwF/+733Sc/wR/v8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BpwgAAANsAAAAPAAAAAAAAAAAAAAAAAJgCAABkcnMvZG93&#10;bnJldi54bWxQSwUGAAAAAAQABAD1AAAAhwMAAAAA&#10;" fillcolor="#bcbc1c" stroked="f" strokeweight="2pt">
                  <v:textbox>
                    <w:txbxContent>
                      <w:p w:rsidR="00136627" w:rsidRPr="00521495" w:rsidRDefault="00136627" w:rsidP="00136627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Psoriasis</w:t>
                        </w:r>
                      </w:p>
                    </w:txbxContent>
                  </v:textbox>
                </v:rect>
                <v:rect id="Rechteck 19" o:spid="_x0000_s1032" style="position:absolute;left:53671;width:16632;height:9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0fcAA&#10;AADbAAAADwAAAGRycy9kb3ducmV2LnhtbERPS4vCMBC+L/gfwgje1tQ9FK1GUXFB3FN93MdmbIvN&#10;pDSxrf9+Iwje5uN7zmLVm0q01LjSsoLJOAJBnFldcq7gfPr9noJwHlljZZkUPMnBajn4WmCibccp&#10;tUefixDCLkEFhfd1IqXLCjLoxrYmDtzNNgZ9gE0udYNdCDeV/ImiWBosOTQUWNO2oOx+fBgFOI13&#10;m0cbr8+n7HCdbLv08pemSo2G/XoOwlPvP+K3e6/D/Bm8fg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V0fcAAAADbAAAADwAAAAAAAAAAAAAAAACYAgAAZHJzL2Rvd25y&#10;ZXYueG1sUEsFBgAAAAAEAAQA9QAAAIUDAAAAAA==&#10;" fillcolor="#3abdf8" stroked="f" strokeweight="2pt">
                  <v:textbox>
                    <w:txbxContent>
                      <w:p w:rsidR="008D3077" w:rsidRPr="00521495" w:rsidRDefault="008C0C9F" w:rsidP="008D3077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Type 1 Diabetes</w:t>
                        </w:r>
                      </w:p>
                    </w:txbxContent>
                  </v:textbox>
                </v:rect>
                <v:rect id="Rechteck 20" o:spid="_x0000_s1033" style="position:absolute;top:10654;width:16630;height:9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LirwA&#10;AADbAAAADwAAAGRycy9kb3ducmV2LnhtbERPSwrCMBDdC94hjOBGNLWClGoUURRBEfwcYGjGtthM&#10;ShO13t4sBJeP958vW1OJFzWutKxgPIpAEGdWl5wruF23wwSE88gaK8uk4EMOlotuZ46ptm8+0+vi&#10;cxFC2KWooPC+TqV0WUEG3cjWxIG728agD7DJpW7wHcJNJeMomkqDJYeGAmtaF5Q9Lk+jAH2yGSR8&#10;xDibVJMz1s/DZ3dSqt9rVzMQnlr/F//ce60g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suKvAAAANsAAAAPAAAAAAAAAAAAAAAAAJgCAABkcnMvZG93bnJldi54&#10;bWxQSwUGAAAAAAQABAD1AAAAgQMAAAAA&#10;" fillcolor="#8f6eaa" stroked="f" strokeweight="2pt">
                  <v:textbox>
                    <w:txbxContent>
                      <w:p w:rsidR="00446BA2" w:rsidRPr="00521495" w:rsidRDefault="00446BA2" w:rsidP="00446BA2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Atopic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 xml:space="preserve"> Dermatitis</w:t>
                        </w:r>
                      </w:p>
                    </w:txbxContent>
                  </v:textbox>
                </v:rect>
                <v:rect id="Rechteck 21" o:spid="_x0000_s1034" style="position:absolute;left:35780;top:10654;width:16631;height:9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F7cYA&#10;AADbAAAADwAAAGRycy9kb3ducmV2LnhtbESPQWvCQBSE74L/YXlCL6Ibc0hrdJVSKCn1UBrF8yP7&#10;TNJm34bsNkn99W6h4HGYmW+Y7X40jeipc7VlBatlBIK4sLrmUsHp+Lp4AuE8ssbGMin4JQf73XSy&#10;xVTbgT+pz30pAoRdigoq79tUSldUZNAtbUscvIvtDPogu1LqDocAN42MoyiRBmsOCxW29FJR8Z3/&#10;GAXHPjH+cNbv7de6nM8/HrPrNc+UepiNzxsQnkZ/D/+337SCeAV/X8IP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tF7cYAAADbAAAADwAAAAAAAAAAAAAAAACYAgAAZHJz&#10;L2Rvd25yZXYueG1sUEsFBgAAAAAEAAQA9QAAAIsDAAAAAA==&#10;" fillcolor="#d16c19" stroked="f" strokeweight="2pt">
                  <v:textbox>
                    <w:txbxContent>
                      <w:p w:rsidR="00446BA2" w:rsidRPr="00521495" w:rsidRDefault="00446BA2" w:rsidP="00446BA2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Asthma</w:t>
                        </w:r>
                      </w:p>
                    </w:txbxContent>
                  </v:textbox>
                </v:rect>
                <v:rect id="Rechteck 22" o:spid="_x0000_s1035" style="position:absolute;left:53671;top:10654;width:16630;height:9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69sIA&#10;AADbAAAADwAAAGRycy9kb3ducmV2LnhtbESP0YrCMBRE3wX/IVzBN00tIms1igoL+iC7Vj/g0lzb&#10;2uamNNla/94sLOzjMDNnmPW2N7XoqHWlZQWzaQSCOLO65FzB7fo5+QDhPLLG2jIpeJGD7WY4WGOi&#10;7ZMv1KU+FwHCLkEFhfdNIqXLCjLoprYhDt7dtgZ9kG0udYvPADe1jKNoIQ2WHBYKbOhQUFalP0bB&#10;Yv74Pi+5OX1VL5Rlj1Zme6vUeNTvViA89f4//Nc+agVxDL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jr2wgAAANsAAAAPAAAAAAAAAAAAAAAAAJgCAABkcnMvZG93&#10;bnJldi54bWxQSwUGAAAAAAQABAD1AAAAhwMAAAAA&#10;" fillcolor="#7e9247" stroked="f" strokeweight="2pt">
                  <v:textbox>
                    <w:txbxContent>
                      <w:p w:rsidR="00446BA2" w:rsidRPr="00521495" w:rsidRDefault="00446BA2" w:rsidP="00446BA2">
                        <w:pPr>
                          <w:spacing w:after="0" w:line="240" w:lineRule="auto"/>
                          <w:jc w:val="center"/>
                          <w:rPr>
                            <w:sz w:val="36"/>
                            <w:szCs w:val="36"/>
                            <w:lang w:val="de-D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>Psoriatic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:lang w:val="de-DE"/>
                          </w:rPr>
                          <w:t xml:space="preserve"> Arthritis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C16288" w:rsidRDefault="00C16288">
      <w:pPr>
        <w:spacing w:after="0" w:line="200" w:lineRule="exact"/>
        <w:rPr>
          <w:sz w:val="20"/>
          <w:szCs w:val="20"/>
        </w:rPr>
      </w:pPr>
    </w:p>
    <w:p w:rsidR="00261315" w:rsidRPr="001219C1" w:rsidRDefault="00261315" w:rsidP="00261315">
      <w:pPr>
        <w:spacing w:before="37" w:after="0" w:line="240" w:lineRule="auto"/>
        <w:ind w:left="1656" w:right="1529"/>
        <w:jc w:val="center"/>
        <w:rPr>
          <w:rFonts w:ascii="Arial" w:eastAsia="Arial" w:hAnsi="Arial" w:cs="Arial"/>
          <w:sz w:val="18"/>
          <w:szCs w:val="18"/>
        </w:rPr>
      </w:pPr>
      <w:r w:rsidRPr="001219C1">
        <w:rPr>
          <w:rFonts w:ascii="Arial" w:eastAsia="Arial" w:hAnsi="Arial" w:cs="Arial"/>
          <w:color w:val="7E7E7E"/>
          <w:sz w:val="18"/>
          <w:szCs w:val="18"/>
        </w:rPr>
        <w:t>I</w:t>
      </w:r>
      <w:r w:rsidRPr="001219C1">
        <w:rPr>
          <w:rFonts w:ascii="Arial" w:eastAsia="Arial" w:hAnsi="Arial" w:cs="Arial"/>
          <w:color w:val="7E7E7E"/>
          <w:spacing w:val="1"/>
          <w:sz w:val="18"/>
          <w:szCs w:val="18"/>
        </w:rPr>
        <w:t>ni</w:t>
      </w:r>
      <w:r w:rsidRPr="001219C1">
        <w:rPr>
          <w:rFonts w:ascii="Arial" w:eastAsia="Arial" w:hAnsi="Arial" w:cs="Arial"/>
          <w:color w:val="7E7E7E"/>
          <w:sz w:val="18"/>
          <w:szCs w:val="18"/>
        </w:rPr>
        <w:t>t</w:t>
      </w:r>
      <w:r w:rsidRPr="001219C1">
        <w:rPr>
          <w:rFonts w:ascii="Arial" w:eastAsia="Arial" w:hAnsi="Arial" w:cs="Arial"/>
          <w:color w:val="7E7E7E"/>
          <w:spacing w:val="1"/>
          <w:sz w:val="18"/>
          <w:szCs w:val="18"/>
        </w:rPr>
        <w:t>ia</w:t>
      </w:r>
      <w:r w:rsidRPr="001219C1">
        <w:rPr>
          <w:rFonts w:ascii="Arial" w:eastAsia="Arial" w:hAnsi="Arial" w:cs="Arial"/>
          <w:color w:val="7E7E7E"/>
          <w:sz w:val="18"/>
          <w:szCs w:val="18"/>
        </w:rPr>
        <w:t>t</w:t>
      </w:r>
      <w:r w:rsidRPr="001219C1"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 w:rsidRPr="001219C1">
        <w:rPr>
          <w:rFonts w:ascii="Arial" w:eastAsia="Arial" w:hAnsi="Arial" w:cs="Arial"/>
          <w:color w:val="7E7E7E"/>
          <w:sz w:val="18"/>
          <w:szCs w:val="18"/>
        </w:rPr>
        <w:t>r:</w:t>
      </w:r>
      <w:r w:rsidRPr="001219C1">
        <w:rPr>
          <w:rFonts w:ascii="Arial" w:eastAsia="Arial" w:hAnsi="Arial" w:cs="Arial"/>
          <w:color w:val="7E7E7E"/>
          <w:spacing w:val="-6"/>
          <w:sz w:val="18"/>
          <w:szCs w:val="18"/>
        </w:rPr>
        <w:t xml:space="preserve"> </w:t>
      </w:r>
      <w:r w:rsidR="00D068D5" w:rsidRPr="001219C1">
        <w:rPr>
          <w:rFonts w:ascii="Arial" w:eastAsia="Arial" w:hAnsi="Arial" w:cs="Arial"/>
          <w:color w:val="7E7E7E"/>
          <w:sz w:val="18"/>
          <w:szCs w:val="18"/>
        </w:rPr>
        <w:t xml:space="preserve">Sanofi-Aventis Deutschland GmbH, </w:t>
      </w:r>
      <w:proofErr w:type="spellStart"/>
      <w:r w:rsidR="001219C1" w:rsidRPr="001219C1">
        <w:rPr>
          <w:rFonts w:ascii="Arial" w:eastAsia="Arial" w:hAnsi="Arial" w:cs="Arial"/>
          <w:color w:val="7E7E7E"/>
          <w:sz w:val="18"/>
          <w:szCs w:val="18"/>
        </w:rPr>
        <w:t>Industriepark</w:t>
      </w:r>
      <w:proofErr w:type="spellEnd"/>
      <w:r w:rsidR="001219C1" w:rsidRPr="001219C1">
        <w:rPr>
          <w:rFonts w:ascii="Arial" w:eastAsia="Arial" w:hAnsi="Arial" w:cs="Arial"/>
          <w:color w:val="7E7E7E"/>
          <w:sz w:val="18"/>
          <w:szCs w:val="18"/>
        </w:rPr>
        <w:t xml:space="preserve"> </w:t>
      </w:r>
      <w:proofErr w:type="spellStart"/>
      <w:r w:rsidR="001219C1" w:rsidRPr="001219C1">
        <w:rPr>
          <w:rFonts w:ascii="Arial" w:eastAsia="Arial" w:hAnsi="Arial" w:cs="Arial"/>
          <w:color w:val="7E7E7E"/>
          <w:sz w:val="18"/>
          <w:szCs w:val="18"/>
        </w:rPr>
        <w:t>Höchst</w:t>
      </w:r>
      <w:proofErr w:type="spellEnd"/>
      <w:r w:rsidR="001219C1">
        <w:rPr>
          <w:rFonts w:ascii="Arial" w:eastAsia="Arial" w:hAnsi="Arial" w:cs="Arial"/>
          <w:color w:val="7E7E7E"/>
          <w:sz w:val="18"/>
          <w:szCs w:val="18"/>
        </w:rPr>
        <w:t xml:space="preserve">, </w:t>
      </w:r>
      <w:r w:rsidR="001219C1" w:rsidRPr="001219C1">
        <w:rPr>
          <w:rFonts w:ascii="Arial" w:eastAsia="Arial" w:hAnsi="Arial" w:cs="Arial"/>
          <w:color w:val="7E7E7E"/>
          <w:sz w:val="18"/>
          <w:szCs w:val="18"/>
        </w:rPr>
        <w:t>65926 Frankfurt am Main</w:t>
      </w:r>
      <w:r w:rsidRPr="001219C1">
        <w:rPr>
          <w:rFonts w:ascii="Arial" w:eastAsia="Arial" w:hAnsi="Arial" w:cs="Arial"/>
          <w:color w:val="7E7E7E"/>
          <w:spacing w:val="-9"/>
          <w:sz w:val="18"/>
          <w:szCs w:val="18"/>
        </w:rPr>
        <w:t xml:space="preserve"> </w:t>
      </w:r>
      <w:r w:rsidR="001219C1" w:rsidRPr="001219C1">
        <w:rPr>
          <w:rFonts w:ascii="Arial" w:eastAsia="Arial" w:hAnsi="Arial" w:cs="Arial"/>
          <w:color w:val="7E7E7E"/>
          <w:spacing w:val="-9"/>
          <w:sz w:val="18"/>
          <w:szCs w:val="18"/>
        </w:rPr>
        <w:br/>
      </w:r>
      <w:r w:rsidR="001219C1" w:rsidRPr="001219C1">
        <w:rPr>
          <w:rFonts w:ascii="Arial" w:eastAsia="Arial" w:hAnsi="Arial" w:cs="Arial"/>
          <w:color w:val="7E7E7E"/>
          <w:sz w:val="18"/>
          <w:szCs w:val="18"/>
        </w:rPr>
        <w:t>Strategy &amp; Business Development, Alliance Management</w:t>
      </w:r>
    </w:p>
    <w:p w:rsidR="00261315" w:rsidRPr="001219C1" w:rsidRDefault="001219C1" w:rsidP="00261315">
      <w:pPr>
        <w:spacing w:before="9" w:after="0" w:line="240" w:lineRule="auto"/>
        <w:ind w:left="1977" w:right="1848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1219C1">
        <w:rPr>
          <w:rFonts w:ascii="Arial" w:eastAsia="Arial" w:hAnsi="Arial" w:cs="Arial"/>
          <w:color w:val="7E7E7E"/>
          <w:sz w:val="18"/>
          <w:szCs w:val="18"/>
          <w:lang w:val="de-DE"/>
        </w:rPr>
        <w:t>Dr. B</w:t>
      </w:r>
      <w:r>
        <w:rPr>
          <w:rFonts w:ascii="Arial" w:eastAsia="Arial" w:hAnsi="Arial" w:cs="Arial"/>
          <w:color w:val="7E7E7E"/>
          <w:sz w:val="18"/>
          <w:szCs w:val="18"/>
          <w:lang w:val="de-DE"/>
        </w:rPr>
        <w:t>ernd Jablonka</w:t>
      </w:r>
      <w:r w:rsidR="00261315" w:rsidRPr="001219C1">
        <w:rPr>
          <w:rFonts w:ascii="Arial" w:eastAsia="Arial" w:hAnsi="Arial" w:cs="Arial"/>
          <w:color w:val="7E7E7E"/>
          <w:spacing w:val="-6"/>
          <w:sz w:val="18"/>
          <w:szCs w:val="18"/>
          <w:lang w:val="de-DE"/>
        </w:rPr>
        <w:t xml:space="preserve"> </w:t>
      </w:r>
      <w:r w:rsidR="00261315" w:rsidRPr="001219C1">
        <w:rPr>
          <w:rFonts w:ascii="Arial" w:eastAsia="Arial" w:hAnsi="Arial" w:cs="Arial"/>
          <w:color w:val="7E7E7E"/>
          <w:sz w:val="18"/>
          <w:szCs w:val="18"/>
          <w:lang w:val="de-DE"/>
        </w:rPr>
        <w:t>|</w:t>
      </w:r>
      <w:r w:rsidR="00261315" w:rsidRPr="001219C1">
        <w:rPr>
          <w:rFonts w:ascii="Arial" w:eastAsia="Arial" w:hAnsi="Arial" w:cs="Arial"/>
          <w:color w:val="7E7E7E"/>
          <w:spacing w:val="-1"/>
          <w:sz w:val="18"/>
          <w:szCs w:val="18"/>
          <w:lang w:val="de-DE"/>
        </w:rPr>
        <w:t xml:space="preserve"> </w:t>
      </w:r>
      <w:r w:rsidR="00261315" w:rsidRPr="001219C1">
        <w:rPr>
          <w:rFonts w:ascii="Arial" w:eastAsia="Arial" w:hAnsi="Arial" w:cs="Arial"/>
          <w:color w:val="7E7E7E"/>
          <w:sz w:val="18"/>
          <w:szCs w:val="18"/>
          <w:lang w:val="de-DE"/>
        </w:rPr>
        <w:t>+</w:t>
      </w:r>
      <w:r w:rsidR="00261315" w:rsidRPr="001219C1">
        <w:rPr>
          <w:rFonts w:ascii="Arial" w:eastAsia="Arial" w:hAnsi="Arial" w:cs="Arial"/>
          <w:color w:val="7E7E7E"/>
          <w:spacing w:val="1"/>
          <w:sz w:val="18"/>
          <w:szCs w:val="18"/>
          <w:lang w:val="de-DE"/>
        </w:rPr>
        <w:t>4</w:t>
      </w:r>
      <w:r w:rsidR="00261315" w:rsidRPr="001219C1">
        <w:rPr>
          <w:rFonts w:ascii="Arial" w:eastAsia="Arial" w:hAnsi="Arial" w:cs="Arial"/>
          <w:color w:val="7E7E7E"/>
          <w:sz w:val="18"/>
          <w:szCs w:val="18"/>
          <w:lang w:val="de-DE"/>
        </w:rPr>
        <w:t>9</w:t>
      </w:r>
      <w:r w:rsidR="00261315" w:rsidRPr="001219C1">
        <w:rPr>
          <w:rFonts w:ascii="Arial" w:eastAsia="Arial" w:hAnsi="Arial" w:cs="Arial"/>
          <w:color w:val="7E7E7E"/>
          <w:spacing w:val="-1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  <w:lang w:val="de-DE"/>
        </w:rPr>
        <w:t>69 305 5955</w:t>
      </w:r>
      <w:r w:rsidR="00261315" w:rsidRPr="001219C1">
        <w:rPr>
          <w:rFonts w:ascii="Arial" w:eastAsia="Arial" w:hAnsi="Arial" w:cs="Arial"/>
          <w:color w:val="7E7E7E"/>
          <w:spacing w:val="-1"/>
          <w:sz w:val="18"/>
          <w:szCs w:val="18"/>
          <w:lang w:val="de-DE"/>
        </w:rPr>
        <w:t xml:space="preserve"> </w:t>
      </w:r>
      <w:r w:rsidR="00261315" w:rsidRPr="001219C1">
        <w:rPr>
          <w:rFonts w:ascii="Arial" w:eastAsia="Arial" w:hAnsi="Arial" w:cs="Arial"/>
          <w:color w:val="7E7E7E"/>
          <w:sz w:val="18"/>
          <w:szCs w:val="18"/>
          <w:lang w:val="de-DE"/>
        </w:rPr>
        <w:t>|</w:t>
      </w:r>
      <w:r w:rsidR="00261315" w:rsidRPr="001219C1">
        <w:rPr>
          <w:rFonts w:ascii="Arial" w:eastAsia="Arial" w:hAnsi="Arial" w:cs="Arial"/>
          <w:color w:val="7E7E7E"/>
          <w:spacing w:val="-1"/>
          <w:sz w:val="18"/>
          <w:szCs w:val="18"/>
          <w:lang w:val="de-DE"/>
        </w:rPr>
        <w:t xml:space="preserve"> </w:t>
      </w:r>
      <w:hyperlink r:id="rId14" w:history="1">
        <w:r w:rsidRPr="00883394">
          <w:rPr>
            <w:rStyle w:val="Hyperlink"/>
            <w:rFonts w:ascii="Arial" w:eastAsia="Arial" w:hAnsi="Arial" w:cs="Arial"/>
            <w:spacing w:val="1"/>
            <w:sz w:val="18"/>
            <w:szCs w:val="18"/>
            <w:lang w:val="de-DE"/>
          </w:rPr>
          <w:t>bernd</w:t>
        </w:r>
        <w:r w:rsidRPr="00883394">
          <w:rPr>
            <w:rStyle w:val="Hyperlink"/>
            <w:rFonts w:ascii="Arial" w:eastAsia="Arial" w:hAnsi="Arial" w:cs="Arial"/>
            <w:sz w:val="18"/>
            <w:szCs w:val="18"/>
            <w:lang w:val="de-DE"/>
          </w:rPr>
          <w:t>.jablonka@sanofi.com</w:t>
        </w:r>
      </w:hyperlink>
    </w:p>
    <w:p w:rsidR="00261315" w:rsidRPr="001219C1" w:rsidRDefault="00261315" w:rsidP="00261315">
      <w:pPr>
        <w:spacing w:before="9" w:after="0" w:line="240" w:lineRule="auto"/>
        <w:ind w:right="1848"/>
        <w:rPr>
          <w:rFonts w:ascii="Arial" w:eastAsia="Arial" w:hAnsi="Arial" w:cs="Arial"/>
          <w:sz w:val="18"/>
          <w:szCs w:val="18"/>
          <w:lang w:val="de-DE"/>
        </w:rPr>
      </w:pPr>
    </w:p>
    <w:sectPr w:rsidR="00261315" w:rsidRPr="001219C1">
      <w:type w:val="continuous"/>
      <w:pgSz w:w="11900" w:h="16840"/>
      <w:pgMar w:top="1580" w:right="2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48" w:rsidRDefault="00051748" w:rsidP="00051748">
      <w:pPr>
        <w:spacing w:after="0" w:line="240" w:lineRule="auto"/>
      </w:pPr>
      <w:r>
        <w:separator/>
      </w:r>
    </w:p>
  </w:endnote>
  <w:endnote w:type="continuationSeparator" w:id="0">
    <w:p w:rsidR="00051748" w:rsidRDefault="00051748" w:rsidP="0005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48" w:rsidRDefault="00051748" w:rsidP="00051748">
      <w:pPr>
        <w:spacing w:after="0" w:line="240" w:lineRule="auto"/>
      </w:pPr>
      <w:r>
        <w:separator/>
      </w:r>
    </w:p>
  </w:footnote>
  <w:footnote w:type="continuationSeparator" w:id="0">
    <w:p w:rsidR="00051748" w:rsidRDefault="00051748" w:rsidP="0005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48" w:rsidRPr="00051748" w:rsidRDefault="00051748">
    <w:pPr>
      <w:pStyle w:val="Kopfzeile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4C9"/>
    <w:multiLevelType w:val="hybridMultilevel"/>
    <w:tmpl w:val="2746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949E6"/>
    <w:multiLevelType w:val="hybridMultilevel"/>
    <w:tmpl w:val="944E0F16"/>
    <w:lvl w:ilvl="0" w:tplc="0407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78DA2378"/>
    <w:multiLevelType w:val="hybridMultilevel"/>
    <w:tmpl w:val="C2D4E4AE"/>
    <w:lvl w:ilvl="0" w:tplc="ED6A7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25CA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8"/>
    <w:rsid w:val="00051748"/>
    <w:rsid w:val="000B7683"/>
    <w:rsid w:val="00110095"/>
    <w:rsid w:val="001219C1"/>
    <w:rsid w:val="00136627"/>
    <w:rsid w:val="00156D67"/>
    <w:rsid w:val="00253F1D"/>
    <w:rsid w:val="00261315"/>
    <w:rsid w:val="002B1BB4"/>
    <w:rsid w:val="002B349A"/>
    <w:rsid w:val="002E47CD"/>
    <w:rsid w:val="00316B01"/>
    <w:rsid w:val="00336755"/>
    <w:rsid w:val="00373C11"/>
    <w:rsid w:val="003E2D38"/>
    <w:rsid w:val="00423F23"/>
    <w:rsid w:val="00427F37"/>
    <w:rsid w:val="00446BA2"/>
    <w:rsid w:val="004473F7"/>
    <w:rsid w:val="004B54E6"/>
    <w:rsid w:val="004C16D8"/>
    <w:rsid w:val="00500C37"/>
    <w:rsid w:val="00502F4C"/>
    <w:rsid w:val="00521495"/>
    <w:rsid w:val="00545CE8"/>
    <w:rsid w:val="005A71F5"/>
    <w:rsid w:val="005E09E7"/>
    <w:rsid w:val="00775867"/>
    <w:rsid w:val="007A6E85"/>
    <w:rsid w:val="007C6C12"/>
    <w:rsid w:val="007D3184"/>
    <w:rsid w:val="007F0656"/>
    <w:rsid w:val="00810B80"/>
    <w:rsid w:val="00811679"/>
    <w:rsid w:val="008C0C9F"/>
    <w:rsid w:val="008D3077"/>
    <w:rsid w:val="008E4367"/>
    <w:rsid w:val="00952EB3"/>
    <w:rsid w:val="009801CE"/>
    <w:rsid w:val="009F5B48"/>
    <w:rsid w:val="00A366E8"/>
    <w:rsid w:val="00A81450"/>
    <w:rsid w:val="00A96C61"/>
    <w:rsid w:val="00A97DE7"/>
    <w:rsid w:val="00B41FD7"/>
    <w:rsid w:val="00B73629"/>
    <w:rsid w:val="00BF7C7D"/>
    <w:rsid w:val="00C01D8D"/>
    <w:rsid w:val="00C16288"/>
    <w:rsid w:val="00C23EED"/>
    <w:rsid w:val="00CA52E1"/>
    <w:rsid w:val="00CE616A"/>
    <w:rsid w:val="00D068D5"/>
    <w:rsid w:val="00D07025"/>
    <w:rsid w:val="00D95647"/>
    <w:rsid w:val="00F54F54"/>
    <w:rsid w:val="00F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6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748"/>
  </w:style>
  <w:style w:type="paragraph" w:styleId="Fuzeile">
    <w:name w:val="footer"/>
    <w:basedOn w:val="Standard"/>
    <w:link w:val="FuzeileZchn"/>
    <w:uiPriority w:val="99"/>
    <w:unhideWhenUsed/>
    <w:rsid w:val="000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748"/>
  </w:style>
  <w:style w:type="paragraph" w:styleId="Listenabsatz">
    <w:name w:val="List Paragraph"/>
    <w:basedOn w:val="Standard"/>
    <w:uiPriority w:val="34"/>
    <w:qFormat/>
    <w:rsid w:val="00CE61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068D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121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6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748"/>
  </w:style>
  <w:style w:type="paragraph" w:styleId="Fuzeile">
    <w:name w:val="footer"/>
    <w:basedOn w:val="Standard"/>
    <w:link w:val="FuzeileZchn"/>
    <w:uiPriority w:val="99"/>
    <w:unhideWhenUsed/>
    <w:rsid w:val="000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748"/>
  </w:style>
  <w:style w:type="paragraph" w:styleId="Listenabsatz">
    <w:name w:val="List Paragraph"/>
    <w:basedOn w:val="Standard"/>
    <w:uiPriority w:val="34"/>
    <w:qFormat/>
    <w:rsid w:val="00CE616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068D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121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na.hachmann@bihealth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.mueller@mdc-berli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igail.garner@charite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ernd.jablonka@sano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140716_F&amp;E_SAN_Call True Translator_SG [Kompatibilitätsmodus]</vt:lpstr>
    </vt:vector>
  </TitlesOfParts>
  <Company>sanofi-aventis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140716_F&amp;E_SAN_Call True Translator_SG [Kompatibilitätsmodus]</dc:title>
  <dc:creator>gehrs</dc:creator>
  <cp:lastModifiedBy>Jablonka, Bernd R&amp;D/DE</cp:lastModifiedBy>
  <cp:revision>18</cp:revision>
  <cp:lastPrinted>2017-02-09T16:25:00Z</cp:lastPrinted>
  <dcterms:created xsi:type="dcterms:W3CDTF">2017-02-16T09:15:00Z</dcterms:created>
  <dcterms:modified xsi:type="dcterms:W3CDTF">2017-03-09T15:01:00Z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2017-02-09T00:00:00Z</vt:filetime>
  </property>
</Properties>
</file>